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8A3B" w14:textId="472FA774" w:rsidR="009C1B19" w:rsidRDefault="004A29D1" w:rsidP="00644C3B">
      <w:pPr>
        <w:pStyle w:val="Title"/>
        <w:ind w:left="0"/>
      </w:pPr>
      <w:r>
        <w:t xml:space="preserve">     </w:t>
      </w:r>
      <w:r w:rsidR="00E80A61">
        <w:t xml:space="preserve">GBR </w:t>
      </w:r>
      <w:r w:rsidR="009C1B19">
        <w:t>Competition Entry Form for:</w:t>
      </w:r>
    </w:p>
    <w:p w14:paraId="7928E7E0" w14:textId="77777777" w:rsidR="00644C3B" w:rsidRDefault="009C1B19" w:rsidP="00644C3B">
      <w:pPr>
        <w:pStyle w:val="Title"/>
      </w:pPr>
      <w:r>
        <w:t xml:space="preserve">- </w:t>
      </w:r>
      <w:r w:rsidR="00644C3B">
        <w:t>non-nominated FIE junior world cups</w:t>
      </w:r>
    </w:p>
    <w:p w14:paraId="31546786" w14:textId="77777777" w:rsidR="00644C3B" w:rsidRDefault="00644C3B" w:rsidP="00644C3B">
      <w:pPr>
        <w:pStyle w:val="Title"/>
      </w:pPr>
      <w:r>
        <w:t>- non-nominated EFC Cadet events</w:t>
      </w:r>
    </w:p>
    <w:p w14:paraId="411A9FD7" w14:textId="3C4B258B" w:rsidR="00DD5838" w:rsidRDefault="00644C3B" w:rsidP="00644C3B">
      <w:pPr>
        <w:pStyle w:val="Title"/>
      </w:pPr>
      <w:r>
        <w:t xml:space="preserve">- EFC U23 circuit events       </w:t>
      </w:r>
    </w:p>
    <w:p w14:paraId="3572E402" w14:textId="77777777" w:rsidR="00A279DD" w:rsidRDefault="009C1B19" w:rsidP="00DD5838">
      <w:r>
        <w:t>T</w:t>
      </w:r>
      <w:r w:rsidR="00A279DD">
        <w:t xml:space="preserve">he purpose of this document is to ensure that fencers wishing to compete in </w:t>
      </w:r>
      <w:r w:rsidR="00A279DD" w:rsidRPr="00F70134">
        <w:t xml:space="preserve">any </w:t>
      </w:r>
      <w:r w:rsidRPr="00F70134">
        <w:t xml:space="preserve">of the above </w:t>
      </w:r>
      <w:r w:rsidR="00A279DD" w:rsidRPr="00F70134">
        <w:t>competition</w:t>
      </w:r>
      <w:r w:rsidRPr="00F70134">
        <w:t>s</w:t>
      </w:r>
      <w:r w:rsidR="00A279DD">
        <w:t xml:space="preserve"> are fully aware of their responsibilities in terms of </w:t>
      </w:r>
      <w:r>
        <w:t>the FIE/</w:t>
      </w:r>
      <w:r w:rsidR="00A279DD">
        <w:t xml:space="preserve"> EFC </w:t>
      </w:r>
      <w:r>
        <w:t xml:space="preserve">competition entry requirements </w:t>
      </w:r>
      <w:r w:rsidR="00F70134">
        <w:t>and</w:t>
      </w:r>
      <w:r w:rsidR="00A279DD">
        <w:t xml:space="preserve"> any referee requirements. </w:t>
      </w:r>
    </w:p>
    <w:p w14:paraId="13A1DF98" w14:textId="77777777" w:rsidR="00A279DD" w:rsidRDefault="00A279DD" w:rsidP="00DD5838"/>
    <w:p w14:paraId="440B8CE8" w14:textId="77777777" w:rsidR="00DD5838" w:rsidRDefault="004C77BD" w:rsidP="00A279DD">
      <w:r>
        <w:t>The</w:t>
      </w:r>
      <w:r w:rsidR="00A279DD">
        <w:t xml:space="preserve"> </w:t>
      </w:r>
      <w:r>
        <w:t xml:space="preserve">completed </w:t>
      </w:r>
      <w:r w:rsidR="00E65E35">
        <w:t xml:space="preserve">form </w:t>
      </w:r>
      <w:r w:rsidRPr="00F70134">
        <w:t>should be</w:t>
      </w:r>
      <w:r>
        <w:t xml:space="preserve"> </w:t>
      </w:r>
      <w:r w:rsidR="00DD5838">
        <w:t xml:space="preserve">emailed to </w:t>
      </w:r>
      <w:hyperlink r:id="rId8" w:history="1">
        <w:r w:rsidR="00DD5838" w:rsidRPr="009E6027">
          <w:rPr>
            <w:rStyle w:val="Hyperlink"/>
          </w:rPr>
          <w:t>headoffice@britishfencing.com</w:t>
        </w:r>
      </w:hyperlink>
      <w:r w:rsidR="00DD5838">
        <w:t xml:space="preserve">.  </w:t>
      </w:r>
    </w:p>
    <w:p w14:paraId="0A296D16" w14:textId="77777777" w:rsidR="00E451FD" w:rsidRPr="00E451FD" w:rsidRDefault="00E451FD" w:rsidP="00E451FD"/>
    <w:tbl>
      <w:tblPr>
        <w:tblStyle w:val="TableGrid"/>
        <w:tblW w:w="0" w:type="auto"/>
        <w:tblInd w:w="426" w:type="dxa"/>
        <w:tblLook w:val="04A0" w:firstRow="1" w:lastRow="0" w:firstColumn="1" w:lastColumn="0" w:noHBand="0" w:noVBand="1"/>
      </w:tblPr>
      <w:tblGrid>
        <w:gridCol w:w="3254"/>
        <w:gridCol w:w="6375"/>
      </w:tblGrid>
      <w:tr w:rsidR="001F3064" w14:paraId="5663F8AC" w14:textId="77777777" w:rsidTr="0093559D">
        <w:tc>
          <w:tcPr>
            <w:tcW w:w="3311" w:type="dxa"/>
          </w:tcPr>
          <w:p w14:paraId="724A9F6F" w14:textId="77777777" w:rsidR="001F3064" w:rsidRPr="0023352D" w:rsidRDefault="001F3064" w:rsidP="0093559D">
            <w:pPr>
              <w:ind w:left="0"/>
              <w:rPr>
                <w:b/>
              </w:rPr>
            </w:pPr>
            <w:r w:rsidRPr="0023352D">
              <w:rPr>
                <w:b/>
              </w:rPr>
              <w:t>Name of Athlete</w:t>
            </w:r>
          </w:p>
          <w:p w14:paraId="33D3593D" w14:textId="77777777" w:rsidR="001F3064" w:rsidRDefault="001F3064" w:rsidP="0093559D">
            <w:pPr>
              <w:ind w:left="0"/>
            </w:pPr>
          </w:p>
        </w:tc>
        <w:tc>
          <w:tcPr>
            <w:tcW w:w="6544" w:type="dxa"/>
          </w:tcPr>
          <w:p w14:paraId="4E135300" w14:textId="77777777" w:rsidR="000B59C1" w:rsidRDefault="000B59C1" w:rsidP="0093559D">
            <w:pPr>
              <w:ind w:left="0"/>
            </w:pPr>
          </w:p>
        </w:tc>
      </w:tr>
      <w:tr w:rsidR="001F3064" w14:paraId="4033CC01" w14:textId="77777777" w:rsidTr="0093559D">
        <w:tc>
          <w:tcPr>
            <w:tcW w:w="3311" w:type="dxa"/>
          </w:tcPr>
          <w:p w14:paraId="5447B7DF" w14:textId="77777777" w:rsidR="001F3064" w:rsidRPr="0023352D" w:rsidRDefault="001F3064" w:rsidP="0093559D">
            <w:pPr>
              <w:ind w:left="0"/>
              <w:rPr>
                <w:b/>
              </w:rPr>
            </w:pPr>
            <w:r>
              <w:rPr>
                <w:b/>
              </w:rPr>
              <w:t>BF Membership Number</w:t>
            </w:r>
          </w:p>
          <w:p w14:paraId="5E65DA99" w14:textId="77777777" w:rsidR="001F3064" w:rsidRDefault="001F3064" w:rsidP="0093559D">
            <w:pPr>
              <w:ind w:left="0"/>
            </w:pPr>
          </w:p>
        </w:tc>
        <w:tc>
          <w:tcPr>
            <w:tcW w:w="6544" w:type="dxa"/>
          </w:tcPr>
          <w:p w14:paraId="048011B4" w14:textId="77777777" w:rsidR="001F3064" w:rsidRDefault="001F3064" w:rsidP="0093559D">
            <w:pPr>
              <w:ind w:left="0"/>
            </w:pPr>
          </w:p>
        </w:tc>
      </w:tr>
      <w:tr w:rsidR="001F3064" w14:paraId="17D5DBAE" w14:textId="77777777" w:rsidTr="0093559D">
        <w:tc>
          <w:tcPr>
            <w:tcW w:w="3311" w:type="dxa"/>
          </w:tcPr>
          <w:p w14:paraId="1E26233F" w14:textId="77777777" w:rsidR="001F3064" w:rsidRPr="0023352D" w:rsidRDefault="001F3064" w:rsidP="0093559D">
            <w:pPr>
              <w:ind w:left="0"/>
              <w:rPr>
                <w:b/>
              </w:rPr>
            </w:pPr>
            <w:r w:rsidRPr="0023352D">
              <w:rPr>
                <w:b/>
              </w:rPr>
              <w:t xml:space="preserve">Weapon </w:t>
            </w:r>
          </w:p>
          <w:p w14:paraId="3822FC68" w14:textId="77777777" w:rsidR="001F3064" w:rsidRDefault="001F3064" w:rsidP="0093559D">
            <w:pPr>
              <w:ind w:left="0"/>
            </w:pPr>
          </w:p>
        </w:tc>
        <w:tc>
          <w:tcPr>
            <w:tcW w:w="6544" w:type="dxa"/>
          </w:tcPr>
          <w:p w14:paraId="3139F76D" w14:textId="77777777" w:rsidR="001F3064" w:rsidRDefault="001F3064" w:rsidP="0093559D">
            <w:pPr>
              <w:ind w:left="0"/>
            </w:pPr>
          </w:p>
        </w:tc>
      </w:tr>
      <w:tr w:rsidR="001F3064" w14:paraId="1B713A6C" w14:textId="77777777" w:rsidTr="0093559D">
        <w:tc>
          <w:tcPr>
            <w:tcW w:w="3311" w:type="dxa"/>
          </w:tcPr>
          <w:p w14:paraId="025955D7" w14:textId="77777777" w:rsidR="001F3064" w:rsidRDefault="00DD5838" w:rsidP="0093559D">
            <w:pPr>
              <w:ind w:left="0"/>
              <w:rPr>
                <w:b/>
              </w:rPr>
            </w:pPr>
            <w:r>
              <w:rPr>
                <w:b/>
              </w:rPr>
              <w:t xml:space="preserve">Type of </w:t>
            </w:r>
            <w:r w:rsidR="001F3064" w:rsidRPr="0023352D">
              <w:rPr>
                <w:b/>
              </w:rPr>
              <w:t>Event</w:t>
            </w:r>
          </w:p>
          <w:p w14:paraId="383ED25A" w14:textId="77777777" w:rsidR="00DD5838" w:rsidRPr="00733649" w:rsidRDefault="00DD5838" w:rsidP="0093559D">
            <w:pPr>
              <w:ind w:left="0"/>
              <w:rPr>
                <w:b/>
              </w:rPr>
            </w:pPr>
          </w:p>
        </w:tc>
        <w:tc>
          <w:tcPr>
            <w:tcW w:w="6544" w:type="dxa"/>
          </w:tcPr>
          <w:p w14:paraId="5D1897D8" w14:textId="396B0441" w:rsidR="00A279DD" w:rsidRDefault="00A279DD" w:rsidP="0093559D">
            <w:pPr>
              <w:ind w:left="0"/>
              <w:rPr>
                <w:b/>
              </w:rPr>
            </w:pPr>
            <w:r>
              <w:rPr>
                <w:b/>
              </w:rPr>
              <w:t xml:space="preserve"> </w:t>
            </w:r>
            <w:r w:rsidR="004C77BD">
              <w:rPr>
                <w:b/>
              </w:rPr>
              <w:t>Junior World Cup/</w:t>
            </w:r>
            <w:r w:rsidR="00DD5838">
              <w:rPr>
                <w:b/>
              </w:rPr>
              <w:t xml:space="preserve"> EFC Cadet / EFC U23</w:t>
            </w:r>
            <w:r>
              <w:rPr>
                <w:b/>
              </w:rPr>
              <w:t xml:space="preserve">* </w:t>
            </w:r>
          </w:p>
          <w:p w14:paraId="13861F73" w14:textId="77777777" w:rsidR="001F3064" w:rsidRPr="00A279DD" w:rsidRDefault="00A279DD" w:rsidP="0093559D">
            <w:pPr>
              <w:ind w:left="0"/>
              <w:rPr>
                <w:b/>
                <w:i/>
                <w:sz w:val="20"/>
                <w:szCs w:val="20"/>
              </w:rPr>
            </w:pPr>
            <w:r w:rsidRPr="00A279DD">
              <w:rPr>
                <w:b/>
                <w:i/>
                <w:sz w:val="20"/>
                <w:szCs w:val="20"/>
              </w:rPr>
              <w:t>*delete as appropriate</w:t>
            </w:r>
          </w:p>
        </w:tc>
      </w:tr>
      <w:tr w:rsidR="001F3064" w14:paraId="2250916E" w14:textId="77777777" w:rsidTr="0093559D">
        <w:tc>
          <w:tcPr>
            <w:tcW w:w="3311" w:type="dxa"/>
          </w:tcPr>
          <w:p w14:paraId="61DB0B30" w14:textId="77777777" w:rsidR="001F3064" w:rsidRPr="0023352D" w:rsidRDefault="001F3064" w:rsidP="0093559D">
            <w:pPr>
              <w:ind w:left="0"/>
              <w:rPr>
                <w:b/>
              </w:rPr>
            </w:pPr>
            <w:r w:rsidRPr="0023352D">
              <w:rPr>
                <w:b/>
              </w:rPr>
              <w:t xml:space="preserve">Event </w:t>
            </w:r>
            <w:r w:rsidR="004C77BD" w:rsidRPr="00F70134">
              <w:rPr>
                <w:b/>
              </w:rPr>
              <w:t>and</w:t>
            </w:r>
            <w:r w:rsidR="004C77BD">
              <w:rPr>
                <w:b/>
              </w:rPr>
              <w:t xml:space="preserve"> </w:t>
            </w:r>
            <w:r w:rsidRPr="0023352D">
              <w:rPr>
                <w:b/>
              </w:rPr>
              <w:t>Date/s</w:t>
            </w:r>
          </w:p>
          <w:p w14:paraId="2B4914FE" w14:textId="77777777" w:rsidR="001F3064" w:rsidRDefault="001F3064" w:rsidP="0093559D">
            <w:pPr>
              <w:ind w:left="0"/>
            </w:pPr>
          </w:p>
        </w:tc>
        <w:tc>
          <w:tcPr>
            <w:tcW w:w="6544" w:type="dxa"/>
          </w:tcPr>
          <w:p w14:paraId="2DB724F9" w14:textId="77777777" w:rsidR="001F3064" w:rsidRDefault="001F3064" w:rsidP="0093559D">
            <w:pPr>
              <w:ind w:left="0"/>
            </w:pPr>
          </w:p>
          <w:p w14:paraId="66122FFC" w14:textId="77777777" w:rsidR="004C77BD" w:rsidRDefault="004C77BD" w:rsidP="0093559D">
            <w:pPr>
              <w:ind w:left="0"/>
            </w:pPr>
          </w:p>
          <w:p w14:paraId="62C7B3FB" w14:textId="77777777" w:rsidR="004C77BD" w:rsidRDefault="004C77BD" w:rsidP="0093559D">
            <w:pPr>
              <w:ind w:left="0"/>
            </w:pPr>
          </w:p>
        </w:tc>
      </w:tr>
      <w:tr w:rsidR="001F3064" w14:paraId="46614CE3" w14:textId="77777777" w:rsidTr="0093559D">
        <w:trPr>
          <w:trHeight w:val="1224"/>
        </w:trPr>
        <w:tc>
          <w:tcPr>
            <w:tcW w:w="9855" w:type="dxa"/>
            <w:gridSpan w:val="2"/>
          </w:tcPr>
          <w:p w14:paraId="07E7FC5C" w14:textId="77777777" w:rsidR="00781767" w:rsidRDefault="00781767" w:rsidP="0093559D">
            <w:pPr>
              <w:ind w:left="0"/>
            </w:pPr>
            <w:r w:rsidRPr="00781767">
              <w:t>I agree to the Terms and Conditions as described below</w:t>
            </w:r>
            <w:r w:rsidR="001439EA">
              <w:t>.</w:t>
            </w:r>
          </w:p>
          <w:p w14:paraId="69C90F44" w14:textId="77777777" w:rsidR="001439EA" w:rsidRDefault="001439EA" w:rsidP="0093559D">
            <w:pPr>
              <w:ind w:left="0"/>
            </w:pPr>
            <w:r>
              <w:t>I agree to my contact details being passed on to other GBR fencers if requested for the purposes of arranging referees.</w:t>
            </w:r>
          </w:p>
          <w:p w14:paraId="615B863B" w14:textId="77777777" w:rsidR="007C3801" w:rsidRPr="00781767" w:rsidRDefault="007C3801" w:rsidP="0093559D">
            <w:pPr>
              <w:ind w:left="0"/>
            </w:pPr>
          </w:p>
          <w:p w14:paraId="0F39802B" w14:textId="77777777" w:rsidR="001F3064" w:rsidRPr="0023352D" w:rsidRDefault="001F3064" w:rsidP="0093559D">
            <w:pPr>
              <w:ind w:left="0"/>
              <w:rPr>
                <w:b/>
              </w:rPr>
            </w:pPr>
            <w:r w:rsidRPr="0023352D">
              <w:rPr>
                <w:b/>
              </w:rPr>
              <w:t>Signature of Athlete</w:t>
            </w:r>
          </w:p>
          <w:p w14:paraId="2BF6B954" w14:textId="77777777" w:rsidR="001F3064" w:rsidRDefault="001F3064" w:rsidP="0093559D">
            <w:pPr>
              <w:ind w:left="0"/>
            </w:pPr>
          </w:p>
          <w:p w14:paraId="33309ED6" w14:textId="77777777" w:rsidR="001F3064" w:rsidRDefault="001F3064" w:rsidP="0093559D">
            <w:pPr>
              <w:ind w:left="0"/>
            </w:pPr>
          </w:p>
          <w:p w14:paraId="6B4A50FB" w14:textId="77777777" w:rsidR="001F3064" w:rsidRDefault="001F3064" w:rsidP="0093559D">
            <w:pPr>
              <w:ind w:left="0"/>
            </w:pPr>
          </w:p>
          <w:p w14:paraId="1D1193D6" w14:textId="77777777" w:rsidR="001F3064" w:rsidRDefault="001F3064" w:rsidP="0093559D">
            <w:pPr>
              <w:ind w:left="0"/>
            </w:pPr>
            <w:r>
              <w:t>Date:</w:t>
            </w:r>
          </w:p>
        </w:tc>
      </w:tr>
    </w:tbl>
    <w:p w14:paraId="1DCF79A2" w14:textId="77777777" w:rsidR="001F3064" w:rsidRDefault="001F3064" w:rsidP="001F3064">
      <w:pPr>
        <w:ind w:firstLine="709"/>
      </w:pPr>
    </w:p>
    <w:p w14:paraId="3B79F52C" w14:textId="77777777" w:rsidR="006D2322" w:rsidRDefault="006D2322" w:rsidP="00185C1A"/>
    <w:p w14:paraId="50BF7119" w14:textId="77777777" w:rsidR="006D2322" w:rsidRDefault="00A279DD" w:rsidP="00185C1A">
      <w:pPr>
        <w:rPr>
          <w:lang w:val="en-GB"/>
        </w:rPr>
      </w:pPr>
      <w:r>
        <w:rPr>
          <w:lang w:val="en-GB"/>
        </w:rPr>
        <w:t>Entry to FIE</w:t>
      </w:r>
      <w:r w:rsidR="00733649">
        <w:rPr>
          <w:lang w:val="en-GB"/>
        </w:rPr>
        <w:t xml:space="preserve"> and EFC Cadet and U23</w:t>
      </w:r>
      <w:r w:rsidR="006D2322" w:rsidRPr="006D2322">
        <w:rPr>
          <w:lang w:val="en-GB"/>
        </w:rPr>
        <w:t xml:space="preserve"> competitions will be governed by the conditions of the </w:t>
      </w:r>
      <w:proofErr w:type="gramStart"/>
      <w:r w:rsidR="00B64277">
        <w:rPr>
          <w:lang w:val="en-GB"/>
        </w:rPr>
        <w:t xml:space="preserve">particular </w:t>
      </w:r>
      <w:r w:rsidR="00B64277" w:rsidRPr="006D2322">
        <w:rPr>
          <w:lang w:val="en-GB"/>
        </w:rPr>
        <w:t>competition</w:t>
      </w:r>
      <w:proofErr w:type="gramEnd"/>
      <w:r w:rsidR="006D2322" w:rsidRPr="006D2322">
        <w:rPr>
          <w:lang w:val="en-GB"/>
        </w:rPr>
        <w:t xml:space="preserve"> and/or FIE</w:t>
      </w:r>
      <w:r w:rsidR="00733649">
        <w:rPr>
          <w:lang w:val="en-GB"/>
        </w:rPr>
        <w:t>/EFC</w:t>
      </w:r>
      <w:r w:rsidR="006D2322" w:rsidRPr="006D2322">
        <w:rPr>
          <w:lang w:val="en-GB"/>
        </w:rPr>
        <w:t xml:space="preserve"> regulations and any fencer must meet such conditions/regulation to be considered for </w:t>
      </w:r>
      <w:r w:rsidR="004C77BD" w:rsidRPr="00F70134">
        <w:rPr>
          <w:lang w:val="en-GB"/>
        </w:rPr>
        <w:t>entry</w:t>
      </w:r>
      <w:r w:rsidR="004C77BD">
        <w:rPr>
          <w:lang w:val="en-GB"/>
        </w:rPr>
        <w:t xml:space="preserve"> </w:t>
      </w:r>
      <w:r w:rsidR="006D2322" w:rsidRPr="006D2322">
        <w:rPr>
          <w:lang w:val="en-GB"/>
        </w:rPr>
        <w:t>including holding an FIE</w:t>
      </w:r>
      <w:r w:rsidR="00733649">
        <w:rPr>
          <w:lang w:val="en-GB"/>
        </w:rPr>
        <w:t xml:space="preserve"> or EFC</w:t>
      </w:r>
      <w:r w:rsidR="006D2322" w:rsidRPr="006D2322">
        <w:rPr>
          <w:lang w:val="en-GB"/>
        </w:rPr>
        <w:t xml:space="preserve"> licence.</w:t>
      </w:r>
    </w:p>
    <w:p w14:paraId="55985AF3" w14:textId="77777777" w:rsidR="00D123B4" w:rsidRDefault="00D123B4" w:rsidP="00185C1A">
      <w:pPr>
        <w:rPr>
          <w:lang w:val="en-GB"/>
        </w:rPr>
      </w:pPr>
    </w:p>
    <w:p w14:paraId="2383F307" w14:textId="77777777" w:rsidR="00D123B4" w:rsidRDefault="00D123B4" w:rsidP="00D123B4">
      <w:pPr>
        <w:rPr>
          <w:lang w:val="en-GB"/>
        </w:rPr>
      </w:pPr>
      <w:r w:rsidRPr="00551E7F">
        <w:rPr>
          <w:b/>
          <w:lang w:val="en-GB"/>
        </w:rPr>
        <w:lastRenderedPageBreak/>
        <w:t>Withdrawal from the event</w:t>
      </w:r>
      <w:r w:rsidRPr="006D2322">
        <w:rPr>
          <w:lang w:val="en-GB"/>
        </w:rPr>
        <w:t xml:space="preserve"> will incur a </w:t>
      </w:r>
      <w:r>
        <w:rPr>
          <w:lang w:val="en-GB"/>
        </w:rPr>
        <w:t>fine if past the entry deadline and the fencer will be responsible for the full amount of the fine, and any share of referee costs and fines.</w:t>
      </w:r>
    </w:p>
    <w:p w14:paraId="180F0B24" w14:textId="77777777" w:rsidR="00D123B4" w:rsidRDefault="00D123B4" w:rsidP="00D123B4">
      <w:pPr>
        <w:rPr>
          <w:lang w:val="en-GB"/>
        </w:rPr>
      </w:pPr>
    </w:p>
    <w:p w14:paraId="142B3561" w14:textId="77777777" w:rsidR="00D123B4" w:rsidRDefault="00D123B4" w:rsidP="00D123B4">
      <w:pPr>
        <w:rPr>
          <w:lang w:val="en-GB"/>
        </w:rPr>
      </w:pPr>
      <w:r w:rsidRPr="003E2C0B">
        <w:rPr>
          <w:b/>
          <w:lang w:val="en-GB"/>
        </w:rPr>
        <w:t>Fencers should only book their flights and accommodation once they have received confirmation of their entry.</w:t>
      </w:r>
    </w:p>
    <w:p w14:paraId="58AB80C9" w14:textId="77777777" w:rsidR="00D123B4" w:rsidRDefault="00D123B4" w:rsidP="00D123B4">
      <w:pPr>
        <w:rPr>
          <w:lang w:val="en-GB"/>
        </w:rPr>
      </w:pPr>
    </w:p>
    <w:p w14:paraId="467881DA" w14:textId="181A5214" w:rsidR="00D123B4" w:rsidRPr="00E03856" w:rsidRDefault="00D123B4" w:rsidP="00D123B4">
      <w:pPr>
        <w:rPr>
          <w:lang w:val="en-GB"/>
        </w:rPr>
      </w:pPr>
      <w:r w:rsidRPr="00E03856">
        <w:rPr>
          <w:lang w:val="en-GB"/>
        </w:rPr>
        <w:t>Any athlete wishing to be selected/entered for Great Britain at FIE or EFC competitions</w:t>
      </w:r>
      <w:r>
        <w:rPr>
          <w:lang w:val="en-GB"/>
        </w:rPr>
        <w:t xml:space="preserve"> </w:t>
      </w:r>
      <w:r w:rsidRPr="005F2646">
        <w:rPr>
          <w:lang w:val="en-GB"/>
        </w:rPr>
        <w:t>including non-nominated ones</w:t>
      </w:r>
      <w:r>
        <w:rPr>
          <w:lang w:val="en-GB"/>
        </w:rPr>
        <w:t>,</w:t>
      </w:r>
      <w:r w:rsidRPr="00E03856">
        <w:rPr>
          <w:lang w:val="en-GB"/>
        </w:rPr>
        <w:t xml:space="preserve"> must compete in the National Championships in the relevant category – Cadet, Junior or Senior.  Only in exceptional circumstances will an exemption be granted, which must be sought in advance and have received written approval from Head Office. In the event an athlete is unexpectedly injured or ill</w:t>
      </w:r>
      <w:r>
        <w:rPr>
          <w:lang w:val="en-GB"/>
        </w:rPr>
        <w:t>,</w:t>
      </w:r>
      <w:r w:rsidRPr="00E03856">
        <w:rPr>
          <w:lang w:val="en-GB"/>
        </w:rPr>
        <w:t xml:space="preserve"> a doctor’s note will be required to be submitted to Head Office within one week of the date of the Championships. </w:t>
      </w:r>
    </w:p>
    <w:p w14:paraId="50E60613" w14:textId="77777777" w:rsidR="00D123B4" w:rsidRDefault="00D123B4" w:rsidP="00185C1A">
      <w:pPr>
        <w:rPr>
          <w:lang w:val="en-GB"/>
        </w:rPr>
      </w:pPr>
    </w:p>
    <w:p w14:paraId="5B62BD4C" w14:textId="77777777" w:rsidR="006D2322" w:rsidRDefault="006D2322" w:rsidP="00185C1A">
      <w:pPr>
        <w:rPr>
          <w:lang w:val="en-GB"/>
        </w:rPr>
      </w:pPr>
    </w:p>
    <w:p w14:paraId="3590DC5F" w14:textId="42CA737F" w:rsidR="00D123B4" w:rsidRPr="00D123B4" w:rsidRDefault="00D123B4" w:rsidP="00185C1A">
      <w:pPr>
        <w:rPr>
          <w:b/>
          <w:u w:val="single"/>
          <w:lang w:val="en-GB"/>
        </w:rPr>
      </w:pPr>
      <w:r>
        <w:rPr>
          <w:b/>
          <w:u w:val="single"/>
          <w:lang w:val="en-GB"/>
        </w:rPr>
        <w:t>EFC</w:t>
      </w:r>
      <w:r w:rsidRPr="00D123B4">
        <w:rPr>
          <w:b/>
          <w:u w:val="single"/>
          <w:lang w:val="en-GB"/>
        </w:rPr>
        <w:t xml:space="preserve"> U23</w:t>
      </w:r>
      <w:r>
        <w:rPr>
          <w:b/>
          <w:u w:val="single"/>
          <w:lang w:val="en-GB"/>
        </w:rPr>
        <w:t xml:space="preserve">s and EFC </w:t>
      </w:r>
      <w:proofErr w:type="gramStart"/>
      <w:r>
        <w:rPr>
          <w:b/>
          <w:u w:val="single"/>
          <w:lang w:val="en-GB"/>
        </w:rPr>
        <w:t>Non Nominated</w:t>
      </w:r>
      <w:proofErr w:type="gramEnd"/>
      <w:r>
        <w:rPr>
          <w:b/>
          <w:u w:val="single"/>
          <w:lang w:val="en-GB"/>
        </w:rPr>
        <w:t xml:space="preserve"> Cadet (U17) Events</w:t>
      </w:r>
    </w:p>
    <w:p w14:paraId="7604F80E" w14:textId="77777777" w:rsidR="00A279DD" w:rsidRDefault="006D2322" w:rsidP="00185C1A">
      <w:pPr>
        <w:rPr>
          <w:lang w:val="en-GB"/>
        </w:rPr>
      </w:pPr>
      <w:r w:rsidRPr="006D2322">
        <w:rPr>
          <w:lang w:val="en-GB"/>
        </w:rPr>
        <w:t xml:space="preserve">GBR entries are on a first come, first served </w:t>
      </w:r>
      <w:r w:rsidR="001F3064" w:rsidRPr="006D2322">
        <w:rPr>
          <w:lang w:val="en-GB"/>
        </w:rPr>
        <w:t>basis,</w:t>
      </w:r>
      <w:r w:rsidRPr="006D2322">
        <w:rPr>
          <w:lang w:val="en-GB"/>
        </w:rPr>
        <w:t xml:space="preserve"> as there are currently no British Fencing selection</w:t>
      </w:r>
      <w:r>
        <w:rPr>
          <w:lang w:val="en-GB"/>
        </w:rPr>
        <w:t xml:space="preserve"> criteria </w:t>
      </w:r>
      <w:r w:rsidRPr="006D2322">
        <w:rPr>
          <w:lang w:val="en-GB"/>
        </w:rPr>
        <w:t xml:space="preserve">for entry. </w:t>
      </w:r>
      <w:r w:rsidR="00390454">
        <w:rPr>
          <w:lang w:val="en-GB"/>
        </w:rPr>
        <w:t xml:space="preserve"> </w:t>
      </w:r>
      <w:r w:rsidRPr="00A279DD">
        <w:rPr>
          <w:b/>
          <w:lang w:val="en-GB"/>
        </w:rPr>
        <w:t>E</w:t>
      </w:r>
      <w:r w:rsidR="00A279DD" w:rsidRPr="00A279DD">
        <w:rPr>
          <w:b/>
          <w:lang w:val="en-GB"/>
        </w:rPr>
        <w:t>ntries must be submitted to BF</w:t>
      </w:r>
      <w:r w:rsidR="00D80235">
        <w:rPr>
          <w:b/>
          <w:lang w:val="en-GB"/>
        </w:rPr>
        <w:t xml:space="preserve"> up to</w:t>
      </w:r>
      <w:r w:rsidR="00A279DD" w:rsidRPr="00A279DD">
        <w:rPr>
          <w:b/>
          <w:lang w:val="en-GB"/>
        </w:rPr>
        <w:t xml:space="preserve"> 4</w:t>
      </w:r>
      <w:r w:rsidRPr="00A279DD">
        <w:rPr>
          <w:b/>
          <w:lang w:val="en-GB"/>
        </w:rPr>
        <w:t xml:space="preserve"> weeks prior to</w:t>
      </w:r>
      <w:r w:rsidRPr="006D2322">
        <w:rPr>
          <w:lang w:val="en-GB"/>
        </w:rPr>
        <w:t xml:space="preserve"> the event to ensure that any referee</w:t>
      </w:r>
      <w:r w:rsidR="00551E7F">
        <w:rPr>
          <w:lang w:val="en-GB"/>
        </w:rPr>
        <w:t xml:space="preserve"> requirements can be addressed</w:t>
      </w:r>
      <w:r w:rsidR="000D17F5">
        <w:rPr>
          <w:lang w:val="en-GB"/>
        </w:rPr>
        <w:t xml:space="preserve"> by the attending fencers.</w:t>
      </w:r>
    </w:p>
    <w:p w14:paraId="37AD1D0F" w14:textId="77777777" w:rsidR="00D80235" w:rsidRDefault="00D80235" w:rsidP="00185C1A">
      <w:pPr>
        <w:rPr>
          <w:lang w:val="en-GB"/>
        </w:rPr>
      </w:pPr>
    </w:p>
    <w:p w14:paraId="0740988D" w14:textId="77777777" w:rsidR="00A279DD" w:rsidRDefault="00D80235" w:rsidP="00185C1A">
      <w:pPr>
        <w:rPr>
          <w:lang w:val="en-GB"/>
        </w:rPr>
      </w:pPr>
      <w:r w:rsidRPr="00551E7F">
        <w:rPr>
          <w:b/>
          <w:lang w:val="en-GB"/>
        </w:rPr>
        <w:t>After 4 weeks</w:t>
      </w:r>
      <w:r>
        <w:rPr>
          <w:lang w:val="en-GB"/>
        </w:rPr>
        <w:t xml:space="preserve"> entries will be accepted only </w:t>
      </w:r>
      <w:r w:rsidR="004C77BD" w:rsidRPr="00F70134">
        <w:rPr>
          <w:lang w:val="en-GB"/>
        </w:rPr>
        <w:t>on the condition that i</w:t>
      </w:r>
      <w:r w:rsidRPr="00F70134">
        <w:rPr>
          <w:lang w:val="en-GB"/>
        </w:rPr>
        <w:t xml:space="preserve">f </w:t>
      </w:r>
      <w:r w:rsidR="004C77BD" w:rsidRPr="00F70134">
        <w:rPr>
          <w:lang w:val="en-GB"/>
        </w:rPr>
        <w:t>the</w:t>
      </w:r>
      <w:r w:rsidRPr="00F70134">
        <w:rPr>
          <w:lang w:val="en-GB"/>
        </w:rPr>
        <w:t xml:space="preserve"> entry </w:t>
      </w:r>
      <w:r w:rsidR="004C77BD" w:rsidRPr="00F70134">
        <w:rPr>
          <w:lang w:val="en-GB"/>
        </w:rPr>
        <w:t>increases</w:t>
      </w:r>
      <w:r w:rsidRPr="00F70134">
        <w:rPr>
          <w:lang w:val="en-GB"/>
        </w:rPr>
        <w:t xml:space="preserve"> the referee requ</w:t>
      </w:r>
      <w:r w:rsidR="000D17F5" w:rsidRPr="00F70134">
        <w:rPr>
          <w:lang w:val="en-GB"/>
        </w:rPr>
        <w:t>irement</w:t>
      </w:r>
      <w:r w:rsidR="000D17F5">
        <w:rPr>
          <w:lang w:val="en-GB"/>
        </w:rPr>
        <w:t xml:space="preserve"> the late entrant (f</w:t>
      </w:r>
      <w:r>
        <w:rPr>
          <w:lang w:val="en-GB"/>
        </w:rPr>
        <w:t>encer) must source and fund any additional referee required as per the FIE/EFC competition regulations</w:t>
      </w:r>
      <w:r w:rsidR="00E340F0">
        <w:rPr>
          <w:lang w:val="en-GB"/>
        </w:rPr>
        <w:t xml:space="preserve"> or pay the referee fine</w:t>
      </w:r>
      <w:r>
        <w:rPr>
          <w:lang w:val="en-GB"/>
        </w:rPr>
        <w:t>.</w:t>
      </w:r>
    </w:p>
    <w:p w14:paraId="5429135E" w14:textId="77777777" w:rsidR="00D80235" w:rsidRDefault="00D80235" w:rsidP="00185C1A">
      <w:pPr>
        <w:rPr>
          <w:lang w:val="en-GB"/>
        </w:rPr>
      </w:pPr>
    </w:p>
    <w:p w14:paraId="46D8D530" w14:textId="77777777" w:rsidR="006D2322" w:rsidRDefault="006D2322" w:rsidP="00185C1A">
      <w:pPr>
        <w:rPr>
          <w:lang w:val="en-GB"/>
        </w:rPr>
      </w:pPr>
      <w:r w:rsidRPr="00551E7F">
        <w:rPr>
          <w:b/>
          <w:lang w:val="en-GB"/>
        </w:rPr>
        <w:t>The FIE</w:t>
      </w:r>
      <w:r w:rsidR="00E52C17" w:rsidRPr="00551E7F">
        <w:rPr>
          <w:b/>
          <w:lang w:val="en-GB"/>
        </w:rPr>
        <w:t xml:space="preserve"> and EFC</w:t>
      </w:r>
      <w:r w:rsidRPr="00551E7F">
        <w:rPr>
          <w:b/>
          <w:lang w:val="en-GB"/>
        </w:rPr>
        <w:t xml:space="preserve"> </w:t>
      </w:r>
      <w:r w:rsidR="004C77BD" w:rsidRPr="00551E7F">
        <w:rPr>
          <w:b/>
          <w:lang w:val="en-GB"/>
        </w:rPr>
        <w:t>deadline for</w:t>
      </w:r>
      <w:r w:rsidRPr="00551E7F">
        <w:rPr>
          <w:b/>
          <w:lang w:val="en-GB"/>
        </w:rPr>
        <w:t xml:space="preserve"> en</w:t>
      </w:r>
      <w:r w:rsidR="001439EA" w:rsidRPr="00551E7F">
        <w:rPr>
          <w:b/>
          <w:lang w:val="en-GB"/>
        </w:rPr>
        <w:t>tries</w:t>
      </w:r>
      <w:r w:rsidR="004C77BD">
        <w:rPr>
          <w:lang w:val="en-GB"/>
        </w:rPr>
        <w:t xml:space="preserve"> is</w:t>
      </w:r>
      <w:r w:rsidR="001439EA">
        <w:rPr>
          <w:lang w:val="en-GB"/>
        </w:rPr>
        <w:t xml:space="preserve"> </w:t>
      </w:r>
      <w:r w:rsidRPr="006D2322">
        <w:rPr>
          <w:lang w:val="en-GB"/>
        </w:rPr>
        <w:t xml:space="preserve">7 </w:t>
      </w:r>
      <w:r w:rsidR="00390454">
        <w:rPr>
          <w:lang w:val="en-GB"/>
        </w:rPr>
        <w:t xml:space="preserve">working </w:t>
      </w:r>
      <w:r w:rsidRPr="006D2322">
        <w:rPr>
          <w:lang w:val="en-GB"/>
        </w:rPr>
        <w:t>days prior to the event.</w:t>
      </w:r>
      <w:r w:rsidR="001F3064">
        <w:rPr>
          <w:lang w:val="en-GB"/>
        </w:rPr>
        <w:t xml:space="preserve">  Late entries are at the FIE’s </w:t>
      </w:r>
      <w:r w:rsidR="00E52C17">
        <w:rPr>
          <w:lang w:val="en-GB"/>
        </w:rPr>
        <w:t xml:space="preserve">and EFC’s </w:t>
      </w:r>
      <w:r w:rsidR="001F3064">
        <w:rPr>
          <w:lang w:val="en-GB"/>
        </w:rPr>
        <w:t xml:space="preserve">discretion </w:t>
      </w:r>
      <w:r w:rsidR="004C77BD" w:rsidRPr="005F2646">
        <w:rPr>
          <w:lang w:val="en-GB"/>
        </w:rPr>
        <w:t>with</w:t>
      </w:r>
      <w:r w:rsidR="004C77BD">
        <w:rPr>
          <w:lang w:val="en-GB"/>
        </w:rPr>
        <w:t xml:space="preserve"> </w:t>
      </w:r>
      <w:r w:rsidR="001F3064">
        <w:rPr>
          <w:lang w:val="en-GB"/>
        </w:rPr>
        <w:t xml:space="preserve">a fine of €150 – the late </w:t>
      </w:r>
      <w:r w:rsidR="00E340F0">
        <w:rPr>
          <w:lang w:val="en-GB"/>
        </w:rPr>
        <w:t xml:space="preserve">entrant </w:t>
      </w:r>
      <w:r w:rsidR="001F3064">
        <w:rPr>
          <w:lang w:val="en-GB"/>
        </w:rPr>
        <w:t>will be responsible for the payment of the fine</w:t>
      </w:r>
      <w:r w:rsidR="001439EA">
        <w:rPr>
          <w:lang w:val="en-GB"/>
        </w:rPr>
        <w:t xml:space="preserve"> </w:t>
      </w:r>
      <w:r w:rsidR="001439EA" w:rsidRPr="00E340F0">
        <w:rPr>
          <w:lang w:val="en-GB"/>
        </w:rPr>
        <w:t xml:space="preserve">and resourcing any associated refereeing </w:t>
      </w:r>
      <w:r w:rsidR="00E340F0">
        <w:rPr>
          <w:lang w:val="en-GB"/>
        </w:rPr>
        <w:t>costs.</w:t>
      </w:r>
    </w:p>
    <w:p w14:paraId="1D38D590" w14:textId="77777777" w:rsidR="00D123B4" w:rsidRDefault="00D123B4" w:rsidP="00185C1A">
      <w:pPr>
        <w:rPr>
          <w:lang w:val="en-GB"/>
        </w:rPr>
      </w:pPr>
    </w:p>
    <w:p w14:paraId="2865A6B1" w14:textId="6C45A089" w:rsidR="00D123B4" w:rsidRPr="00D123B4" w:rsidRDefault="00D123B4" w:rsidP="00185C1A">
      <w:pPr>
        <w:rPr>
          <w:b/>
          <w:u w:val="single"/>
          <w:lang w:val="en-GB"/>
        </w:rPr>
      </w:pPr>
      <w:r w:rsidRPr="00D123B4">
        <w:rPr>
          <w:b/>
          <w:u w:val="single"/>
          <w:lang w:val="en-GB"/>
        </w:rPr>
        <w:t xml:space="preserve">FIE Junior </w:t>
      </w:r>
      <w:proofErr w:type="gramStart"/>
      <w:r w:rsidRPr="00D123B4">
        <w:rPr>
          <w:b/>
          <w:u w:val="single"/>
          <w:lang w:val="en-GB"/>
        </w:rPr>
        <w:t>Non Nominated</w:t>
      </w:r>
      <w:proofErr w:type="gramEnd"/>
      <w:r w:rsidRPr="00D123B4">
        <w:rPr>
          <w:b/>
          <w:u w:val="single"/>
          <w:lang w:val="en-GB"/>
        </w:rPr>
        <w:t xml:space="preserve"> World Cups</w:t>
      </w:r>
    </w:p>
    <w:p w14:paraId="5EB8A2AD" w14:textId="345CA208" w:rsidR="00D123B4" w:rsidRDefault="00D123B4" w:rsidP="00185C1A">
      <w:pPr>
        <w:rPr>
          <w:lang w:val="en-GB"/>
        </w:rPr>
      </w:pPr>
      <w:r w:rsidRPr="00D123B4">
        <w:rPr>
          <w:lang w:val="en-GB"/>
        </w:rPr>
        <w:t xml:space="preserve">Athletes wishing to compete in the Individual event should submit their names to BF 8 weeks prior to the date of the Individual event. If more athletes apply than places </w:t>
      </w:r>
      <w:proofErr w:type="gramStart"/>
      <w:r w:rsidRPr="00D123B4">
        <w:rPr>
          <w:lang w:val="en-GB"/>
        </w:rPr>
        <w:t>available</w:t>
      </w:r>
      <w:proofErr w:type="gramEnd"/>
      <w:r w:rsidRPr="00D123B4">
        <w:rPr>
          <w:lang w:val="en-GB"/>
        </w:rPr>
        <w:t xml:space="preserve"> the process of allocations will be based on the order according to the BF Junior (Rolling) Rankings.</w:t>
      </w:r>
      <w:r>
        <w:rPr>
          <w:lang w:val="en-GB"/>
        </w:rPr>
        <w:t xml:space="preserve"> Please note that BF will be allocating referees to non-Nominated Junior World Cups that have nominated Team Events attached. </w:t>
      </w:r>
    </w:p>
    <w:p w14:paraId="07777CB1" w14:textId="77777777" w:rsidR="003E2C0B" w:rsidRPr="00E340F0" w:rsidRDefault="003E2C0B" w:rsidP="00185C1A">
      <w:pPr>
        <w:rPr>
          <w:lang w:val="en-GB"/>
        </w:rPr>
      </w:pPr>
    </w:p>
    <w:p w14:paraId="0E19AD02" w14:textId="77777777" w:rsidR="00E03856" w:rsidRDefault="00E03856" w:rsidP="00185C1A">
      <w:pPr>
        <w:rPr>
          <w:lang w:val="en-GB"/>
        </w:rPr>
      </w:pPr>
    </w:p>
    <w:p w14:paraId="78A95ACC" w14:textId="60C0E2C6" w:rsidR="00BA099E" w:rsidRPr="00BA099E" w:rsidRDefault="00BA099E" w:rsidP="006D2322">
      <w:pPr>
        <w:rPr>
          <w:b/>
          <w:u w:val="single"/>
          <w:lang w:val="en-GB"/>
        </w:rPr>
      </w:pPr>
      <w:r w:rsidRPr="00BA099E">
        <w:rPr>
          <w:b/>
          <w:u w:val="single"/>
          <w:lang w:val="en-GB"/>
        </w:rPr>
        <w:t>Referee Requirements</w:t>
      </w:r>
      <w:r w:rsidR="00D123B4">
        <w:rPr>
          <w:b/>
          <w:u w:val="single"/>
          <w:lang w:val="en-GB"/>
        </w:rPr>
        <w:t xml:space="preserve"> (all)</w:t>
      </w:r>
    </w:p>
    <w:p w14:paraId="140D4776" w14:textId="77777777" w:rsidR="009158FC" w:rsidRPr="00E340F0" w:rsidRDefault="00E340F0" w:rsidP="00E52C17">
      <w:pPr>
        <w:rPr>
          <w:b/>
          <w:lang w:val="en-GB"/>
        </w:rPr>
      </w:pPr>
      <w:r w:rsidRPr="00E340F0">
        <w:rPr>
          <w:b/>
          <w:lang w:val="en-GB"/>
        </w:rPr>
        <w:t>Individual events</w:t>
      </w:r>
    </w:p>
    <w:p w14:paraId="5C7B3D60" w14:textId="77777777" w:rsidR="009158FC" w:rsidRDefault="006D2322" w:rsidP="00E52C17">
      <w:pPr>
        <w:rPr>
          <w:lang w:val="en-GB"/>
        </w:rPr>
      </w:pPr>
      <w:r w:rsidRPr="006D2322">
        <w:rPr>
          <w:lang w:val="en-GB"/>
        </w:rPr>
        <w:t>A maximum of 4 fencers per country</w:t>
      </w:r>
      <w:r w:rsidR="009158FC">
        <w:rPr>
          <w:lang w:val="en-GB"/>
        </w:rPr>
        <w:t xml:space="preserve"> can compete</w:t>
      </w:r>
      <w:r w:rsidRPr="006D2322">
        <w:rPr>
          <w:lang w:val="en-GB"/>
        </w:rPr>
        <w:t xml:space="preserve"> without a referee,</w:t>
      </w:r>
      <w:r w:rsidR="00D335E2">
        <w:rPr>
          <w:lang w:val="en-GB"/>
        </w:rPr>
        <w:t xml:space="preserve"> 5-9 entries</w:t>
      </w:r>
      <w:r w:rsidR="00E340F0">
        <w:rPr>
          <w:lang w:val="en-GB"/>
        </w:rPr>
        <w:t xml:space="preserve"> </w:t>
      </w:r>
      <w:r w:rsidR="00E340F0" w:rsidRPr="005F2646">
        <w:rPr>
          <w:lang w:val="en-GB"/>
        </w:rPr>
        <w:t>require</w:t>
      </w:r>
      <w:r w:rsidR="00CB2925">
        <w:rPr>
          <w:lang w:val="en-GB"/>
        </w:rPr>
        <w:t xml:space="preserve"> 1 referee; </w:t>
      </w:r>
      <w:r w:rsidR="00E340F0">
        <w:rPr>
          <w:lang w:val="en-GB"/>
        </w:rPr>
        <w:t>f</w:t>
      </w:r>
      <w:r w:rsidR="00D335E2">
        <w:rPr>
          <w:lang w:val="en-GB"/>
        </w:rPr>
        <w:t xml:space="preserve">or </w:t>
      </w:r>
      <w:r w:rsidR="0089357F">
        <w:rPr>
          <w:lang w:val="en-GB"/>
        </w:rPr>
        <w:t>FIE</w:t>
      </w:r>
      <w:r w:rsidR="00D335E2">
        <w:rPr>
          <w:lang w:val="en-GB"/>
        </w:rPr>
        <w:t xml:space="preserve"> event</w:t>
      </w:r>
      <w:r w:rsidR="00E340F0">
        <w:rPr>
          <w:lang w:val="en-GB"/>
        </w:rPr>
        <w:t xml:space="preserve">s 10 or more entries 2 </w:t>
      </w:r>
      <w:proofErr w:type="gramStart"/>
      <w:r w:rsidR="00E340F0">
        <w:rPr>
          <w:lang w:val="en-GB"/>
        </w:rPr>
        <w:t>referees;  f</w:t>
      </w:r>
      <w:r w:rsidR="00D335E2">
        <w:rPr>
          <w:lang w:val="en-GB"/>
        </w:rPr>
        <w:t>or</w:t>
      </w:r>
      <w:proofErr w:type="gramEnd"/>
      <w:r w:rsidR="00D335E2">
        <w:rPr>
          <w:lang w:val="en-GB"/>
        </w:rPr>
        <w:t xml:space="preserve"> EFC Cadet events </w:t>
      </w:r>
      <w:r w:rsidR="005F5B01">
        <w:rPr>
          <w:lang w:val="en-GB"/>
        </w:rPr>
        <w:t xml:space="preserve">10-15 </w:t>
      </w:r>
      <w:r w:rsidR="00D335E2">
        <w:rPr>
          <w:lang w:val="en-GB"/>
        </w:rPr>
        <w:t xml:space="preserve">entries </w:t>
      </w:r>
      <w:r w:rsidRPr="006D2322">
        <w:rPr>
          <w:lang w:val="en-GB"/>
        </w:rPr>
        <w:t>2 referees</w:t>
      </w:r>
      <w:r w:rsidR="00E340F0">
        <w:rPr>
          <w:lang w:val="en-GB"/>
        </w:rPr>
        <w:t xml:space="preserve">; </w:t>
      </w:r>
      <w:r w:rsidR="005F5B01">
        <w:rPr>
          <w:lang w:val="en-GB"/>
        </w:rPr>
        <w:t xml:space="preserve">16-20 </w:t>
      </w:r>
      <w:r w:rsidR="00D335E2">
        <w:rPr>
          <w:lang w:val="en-GB"/>
        </w:rPr>
        <w:t xml:space="preserve">entries </w:t>
      </w:r>
      <w:r w:rsidR="005F5B01">
        <w:rPr>
          <w:lang w:val="en-GB"/>
        </w:rPr>
        <w:t>3 referees</w:t>
      </w:r>
      <w:r w:rsidRPr="006D2322">
        <w:rPr>
          <w:lang w:val="en-GB"/>
        </w:rPr>
        <w:t>.</w:t>
      </w:r>
      <w:r w:rsidR="0099170D">
        <w:rPr>
          <w:lang w:val="en-GB"/>
        </w:rPr>
        <w:t xml:space="preserve">  </w:t>
      </w:r>
      <w:r w:rsidR="009158FC">
        <w:rPr>
          <w:lang w:val="en-GB"/>
        </w:rPr>
        <w:t xml:space="preserve">The athlete that is entered in spaces 5, 10, 16 (and so on) will be assigned the primary responsibility for sourcing the referee for the event and a notification will go out to all athletes </w:t>
      </w:r>
      <w:r w:rsidR="00E340F0" w:rsidRPr="005F2646">
        <w:rPr>
          <w:lang w:val="en-GB"/>
        </w:rPr>
        <w:t>entered</w:t>
      </w:r>
      <w:r w:rsidR="009158FC">
        <w:rPr>
          <w:lang w:val="en-GB"/>
        </w:rPr>
        <w:t xml:space="preserve"> explaining the need for an additional referee and ide</w:t>
      </w:r>
      <w:r w:rsidR="005F2646">
        <w:rPr>
          <w:lang w:val="en-GB"/>
        </w:rPr>
        <w:t>ntifying the person responsible.</w:t>
      </w:r>
    </w:p>
    <w:p w14:paraId="7EEE7EF6" w14:textId="77777777" w:rsidR="005F2646" w:rsidRPr="00E340F0" w:rsidRDefault="005F2646" w:rsidP="00E52C17">
      <w:pPr>
        <w:rPr>
          <w:strike/>
          <w:lang w:val="en-GB"/>
        </w:rPr>
      </w:pPr>
    </w:p>
    <w:p w14:paraId="1E89A392" w14:textId="77777777" w:rsidR="003E2C0B" w:rsidRDefault="003E2C0B" w:rsidP="003E2C0B">
      <w:pPr>
        <w:rPr>
          <w:lang w:val="en-GB"/>
        </w:rPr>
      </w:pPr>
      <w:r w:rsidRPr="00E340F0">
        <w:rPr>
          <w:b/>
          <w:lang w:val="en-GB"/>
        </w:rPr>
        <w:t>Team events</w:t>
      </w:r>
    </w:p>
    <w:p w14:paraId="2154E9CA" w14:textId="77777777" w:rsidR="003E2C0B" w:rsidRDefault="003E2C0B" w:rsidP="003E2C0B">
      <w:pPr>
        <w:rPr>
          <w:lang w:val="en-GB"/>
        </w:rPr>
      </w:pPr>
      <w:r>
        <w:rPr>
          <w:lang w:val="en-GB"/>
        </w:rPr>
        <w:t>Referees for FIE &amp; EFC team comp</w:t>
      </w:r>
      <w:r w:rsidR="005F2646">
        <w:rPr>
          <w:lang w:val="en-GB"/>
        </w:rPr>
        <w:t xml:space="preserve">etitions as follows: 1-2 teams </w:t>
      </w:r>
      <w:r>
        <w:rPr>
          <w:lang w:val="en-GB"/>
        </w:rPr>
        <w:t xml:space="preserve">1 referee, 3 or more teams 2 referees. </w:t>
      </w:r>
    </w:p>
    <w:p w14:paraId="5199A460" w14:textId="77777777" w:rsidR="009158FC" w:rsidRPr="00E340F0" w:rsidRDefault="009158FC" w:rsidP="00E52C17">
      <w:pPr>
        <w:rPr>
          <w:strike/>
          <w:lang w:val="en-GB"/>
        </w:rPr>
      </w:pPr>
    </w:p>
    <w:p w14:paraId="0E43E759" w14:textId="77777777" w:rsidR="00E340F0" w:rsidRDefault="009158FC" w:rsidP="005F2646">
      <w:pPr>
        <w:rPr>
          <w:lang w:val="en-GB"/>
        </w:rPr>
      </w:pPr>
      <w:r>
        <w:rPr>
          <w:lang w:val="en-GB"/>
        </w:rPr>
        <w:t xml:space="preserve">All fencers are </w:t>
      </w:r>
      <w:r w:rsidR="001439EA">
        <w:rPr>
          <w:lang w:val="en-GB"/>
        </w:rPr>
        <w:t xml:space="preserve">expected to check online FIE </w:t>
      </w:r>
      <w:r w:rsidR="00E52C17">
        <w:rPr>
          <w:lang w:val="en-GB"/>
        </w:rPr>
        <w:t xml:space="preserve">or EFC </w:t>
      </w:r>
      <w:r w:rsidR="001439EA">
        <w:rPr>
          <w:lang w:val="en-GB"/>
        </w:rPr>
        <w:t xml:space="preserve">entry lists as the event approaches and </w:t>
      </w:r>
      <w:r>
        <w:rPr>
          <w:lang w:val="en-GB"/>
        </w:rPr>
        <w:t xml:space="preserve">actively </w:t>
      </w:r>
      <w:r w:rsidR="001439EA">
        <w:rPr>
          <w:lang w:val="en-GB"/>
        </w:rPr>
        <w:t xml:space="preserve">liaise with the other team members with </w:t>
      </w:r>
      <w:r>
        <w:rPr>
          <w:lang w:val="en-GB"/>
        </w:rPr>
        <w:t>regards to arranging referees.</w:t>
      </w:r>
      <w:r w:rsidR="00472CD8">
        <w:rPr>
          <w:lang w:val="en-GB"/>
        </w:rPr>
        <w:t xml:space="preserve"> </w:t>
      </w:r>
      <w:r>
        <w:rPr>
          <w:lang w:val="en-GB"/>
        </w:rPr>
        <w:t xml:space="preserve"> Failu</w:t>
      </w:r>
      <w:r w:rsidR="00E340F0">
        <w:rPr>
          <w:lang w:val="en-GB"/>
        </w:rPr>
        <w:t xml:space="preserve">re to engage in </w:t>
      </w:r>
      <w:r w:rsidR="00E340F0" w:rsidRPr="005F2646">
        <w:rPr>
          <w:lang w:val="en-GB"/>
        </w:rPr>
        <w:t>this</w:t>
      </w:r>
      <w:r>
        <w:rPr>
          <w:lang w:val="en-GB"/>
        </w:rPr>
        <w:t xml:space="preserve"> process does not mean that you are not liable for costs.</w:t>
      </w:r>
      <w:r w:rsidR="00472CD8">
        <w:rPr>
          <w:lang w:val="en-GB"/>
        </w:rPr>
        <w:t xml:space="preserve"> </w:t>
      </w:r>
      <w:r>
        <w:rPr>
          <w:lang w:val="en-GB"/>
        </w:rPr>
        <w:t xml:space="preserve"> Any athlete that withdraws once a requirement for a referee is identified is still responsible for their share of refereeing costs.</w:t>
      </w:r>
    </w:p>
    <w:p w14:paraId="5E0EE718" w14:textId="6BBDB8A2" w:rsidR="00927921" w:rsidRDefault="00A279DD" w:rsidP="00E52C17">
      <w:pPr>
        <w:rPr>
          <w:rStyle w:val="Hyperlink"/>
          <w:lang w:val="en-GB"/>
        </w:rPr>
      </w:pPr>
      <w:r>
        <w:rPr>
          <w:lang w:val="en-GB"/>
        </w:rPr>
        <w:t xml:space="preserve">Please </w:t>
      </w:r>
      <w:r w:rsidR="00927921">
        <w:rPr>
          <w:lang w:val="en-GB"/>
        </w:rPr>
        <w:t xml:space="preserve">note that ALL FIE competitions </w:t>
      </w:r>
      <w:r w:rsidR="00472CD8">
        <w:rPr>
          <w:lang w:val="en-GB"/>
        </w:rPr>
        <w:t>require weapon</w:t>
      </w:r>
      <w:r w:rsidR="00927921">
        <w:rPr>
          <w:lang w:val="en-GB"/>
        </w:rPr>
        <w:t xml:space="preserve"> specific FIE</w:t>
      </w:r>
      <w:r>
        <w:rPr>
          <w:lang w:val="en-GB"/>
        </w:rPr>
        <w:t xml:space="preserve"> </w:t>
      </w:r>
      <w:r w:rsidR="00927921">
        <w:rPr>
          <w:lang w:val="en-GB"/>
        </w:rPr>
        <w:t xml:space="preserve">qualified </w:t>
      </w:r>
      <w:r>
        <w:rPr>
          <w:lang w:val="en-GB"/>
        </w:rPr>
        <w:t>refer</w:t>
      </w:r>
      <w:r w:rsidR="00927921">
        <w:rPr>
          <w:lang w:val="en-GB"/>
        </w:rPr>
        <w:t xml:space="preserve">ees only, see the current British Fencing list of qualified active FIE referees </w:t>
      </w:r>
      <w:hyperlink r:id="rId9" w:history="1">
        <w:r w:rsidR="00927921" w:rsidRPr="000E344E">
          <w:rPr>
            <w:rStyle w:val="Hyperlink"/>
            <w:lang w:val="en-GB"/>
          </w:rPr>
          <w:t>here</w:t>
        </w:r>
        <w:r w:rsidR="000E344E" w:rsidRPr="000E344E">
          <w:rPr>
            <w:rStyle w:val="Hyperlink"/>
            <w:lang w:val="en-GB"/>
          </w:rPr>
          <w:t>https://www.britishfencing.com/wp-content/uploads/2018/07/Active-BF-FIE-Referees-July-2018.pdf</w:t>
        </w:r>
      </w:hyperlink>
    </w:p>
    <w:p w14:paraId="7CC47289" w14:textId="77777777" w:rsidR="00CB2925" w:rsidRDefault="00CB2925" w:rsidP="00E52C17">
      <w:pPr>
        <w:rPr>
          <w:lang w:val="en-GB"/>
        </w:rPr>
      </w:pPr>
    </w:p>
    <w:p w14:paraId="176AE46A" w14:textId="77777777" w:rsidR="000D17F5" w:rsidRDefault="00927921" w:rsidP="00927921">
      <w:pPr>
        <w:rPr>
          <w:lang w:val="en-GB"/>
        </w:rPr>
      </w:pPr>
      <w:r>
        <w:rPr>
          <w:lang w:val="en-GB"/>
        </w:rPr>
        <w:t>For EFC competitions, British Fencing recommend that the referee holds a Level 3 weapon specific referee qualification and should be 18+.</w:t>
      </w:r>
      <w:r w:rsidR="000D17F5">
        <w:rPr>
          <w:lang w:val="en-GB"/>
        </w:rPr>
        <w:t xml:space="preserve"> </w:t>
      </w:r>
      <w:r w:rsidR="00B849C0">
        <w:rPr>
          <w:lang w:val="en-GB"/>
        </w:rPr>
        <w:t xml:space="preserve"> </w:t>
      </w:r>
      <w:r w:rsidR="000D17F5">
        <w:rPr>
          <w:lang w:val="en-GB"/>
        </w:rPr>
        <w:t>Referees do not need to be FIE qualified.</w:t>
      </w:r>
      <w:r w:rsidR="00390454">
        <w:rPr>
          <w:lang w:val="en-GB"/>
        </w:rPr>
        <w:t xml:space="preserve">  </w:t>
      </w:r>
      <w:proofErr w:type="gramStart"/>
      <w:r w:rsidR="009158FC">
        <w:rPr>
          <w:lang w:val="en-GB"/>
        </w:rPr>
        <w:t>BUT,</w:t>
      </w:r>
      <w:proofErr w:type="gramEnd"/>
      <w:r w:rsidR="009158FC">
        <w:rPr>
          <w:lang w:val="en-GB"/>
        </w:rPr>
        <w:t xml:space="preserve"> referees that are not sufficiently competent risk being barred from international refereeing by the EFC.</w:t>
      </w:r>
    </w:p>
    <w:p w14:paraId="7AC966AF" w14:textId="77777777" w:rsidR="000D17F5" w:rsidRDefault="000D17F5" w:rsidP="00927921">
      <w:pPr>
        <w:rPr>
          <w:lang w:val="en-GB"/>
        </w:rPr>
      </w:pPr>
    </w:p>
    <w:p w14:paraId="1B753FE9" w14:textId="77777777" w:rsidR="00927921" w:rsidRDefault="000D17F5" w:rsidP="00927921">
      <w:pPr>
        <w:rPr>
          <w:lang w:val="en-GB"/>
        </w:rPr>
      </w:pPr>
      <w:r w:rsidRPr="009158FC">
        <w:rPr>
          <w:lang w:val="en-GB"/>
        </w:rPr>
        <w:t xml:space="preserve">Please note that the EFC U23 competitions will individually dictate the referee requirement – please check the competition </w:t>
      </w:r>
      <w:r w:rsidR="00D569A3" w:rsidRPr="009158FC">
        <w:rPr>
          <w:lang w:val="en-GB"/>
        </w:rPr>
        <w:t xml:space="preserve">entry </w:t>
      </w:r>
      <w:r w:rsidRPr="009158FC">
        <w:rPr>
          <w:lang w:val="en-GB"/>
        </w:rPr>
        <w:t xml:space="preserve">form </w:t>
      </w:r>
      <w:r w:rsidR="00D569A3" w:rsidRPr="009158FC">
        <w:rPr>
          <w:lang w:val="en-GB"/>
        </w:rPr>
        <w:t>carefully.</w:t>
      </w:r>
      <w:r w:rsidR="00390454">
        <w:rPr>
          <w:lang w:val="en-GB"/>
        </w:rPr>
        <w:t xml:space="preserve">  </w:t>
      </w:r>
      <w:r w:rsidR="00DB2B28" w:rsidRPr="009158FC">
        <w:rPr>
          <w:lang w:val="en-GB"/>
        </w:rPr>
        <w:t>Some competitions may require the refer</w:t>
      </w:r>
      <w:r w:rsidR="005F2646">
        <w:rPr>
          <w:lang w:val="en-GB"/>
        </w:rPr>
        <w:t>ees to be as per FIE satellites.</w:t>
      </w:r>
    </w:p>
    <w:p w14:paraId="7C219CB1" w14:textId="77777777" w:rsidR="006D2322" w:rsidRPr="006D2322" w:rsidRDefault="006D2322" w:rsidP="00055288">
      <w:pPr>
        <w:ind w:left="0"/>
        <w:rPr>
          <w:lang w:val="en-GB"/>
        </w:rPr>
      </w:pPr>
    </w:p>
    <w:p w14:paraId="30852458" w14:textId="77777777" w:rsidR="006D2322" w:rsidRDefault="006D2322" w:rsidP="006D2322">
      <w:pPr>
        <w:rPr>
          <w:lang w:val="en-GB"/>
        </w:rPr>
      </w:pPr>
      <w:r w:rsidRPr="006D2322">
        <w:rPr>
          <w:lang w:val="en-GB"/>
        </w:rPr>
        <w:t>Please note that all referee costs</w:t>
      </w:r>
      <w:r w:rsidR="00551E7F">
        <w:rPr>
          <w:lang w:val="en-GB"/>
        </w:rPr>
        <w:t xml:space="preserve"> (including fines)</w:t>
      </w:r>
      <w:r w:rsidRPr="006D2322">
        <w:rPr>
          <w:lang w:val="en-GB"/>
        </w:rPr>
        <w:t xml:space="preserve"> </w:t>
      </w:r>
      <w:r w:rsidR="001439EA">
        <w:rPr>
          <w:lang w:val="en-GB"/>
        </w:rPr>
        <w:t>are expected to</w:t>
      </w:r>
      <w:r w:rsidRPr="006D2322">
        <w:rPr>
          <w:lang w:val="en-GB"/>
        </w:rPr>
        <w:t xml:space="preserve"> be divided </w:t>
      </w:r>
      <w:r w:rsidR="000D17F5">
        <w:rPr>
          <w:lang w:val="en-GB"/>
        </w:rPr>
        <w:t xml:space="preserve">equally </w:t>
      </w:r>
      <w:r w:rsidRPr="006D2322">
        <w:rPr>
          <w:lang w:val="en-GB"/>
        </w:rPr>
        <w:t>amongst all the fencers</w:t>
      </w:r>
      <w:r w:rsidR="00551E7F">
        <w:rPr>
          <w:lang w:val="en-GB"/>
        </w:rPr>
        <w:t xml:space="preserve"> submitting entry forms on time</w:t>
      </w:r>
      <w:r w:rsidR="001439EA">
        <w:rPr>
          <w:lang w:val="en-GB"/>
        </w:rPr>
        <w:t>, unless the fencers come to an alternative agreement</w:t>
      </w:r>
      <w:r w:rsidRPr="006D2322">
        <w:rPr>
          <w:lang w:val="en-GB"/>
        </w:rPr>
        <w:t xml:space="preserve">. </w:t>
      </w:r>
      <w:r w:rsidR="00390454">
        <w:rPr>
          <w:lang w:val="en-GB"/>
        </w:rPr>
        <w:t xml:space="preserve"> </w:t>
      </w:r>
      <w:r w:rsidRPr="006D2322">
        <w:rPr>
          <w:lang w:val="en-GB"/>
        </w:rPr>
        <w:t>The FIE fine is currently €1000</w:t>
      </w:r>
      <w:r w:rsidR="00E52C17">
        <w:rPr>
          <w:lang w:val="en-GB"/>
        </w:rPr>
        <w:t xml:space="preserve"> a</w:t>
      </w:r>
      <w:bookmarkStart w:id="0" w:name="_GoBack"/>
      <w:bookmarkEnd w:id="0"/>
      <w:r w:rsidR="00E52C17">
        <w:rPr>
          <w:lang w:val="en-GB"/>
        </w:rPr>
        <w:t>nd the EFC fine is €500</w:t>
      </w:r>
      <w:r w:rsidR="005F5B01">
        <w:rPr>
          <w:lang w:val="en-GB"/>
        </w:rPr>
        <w:t xml:space="preserve"> (per referee) </w:t>
      </w:r>
      <w:r w:rsidRPr="006D2322">
        <w:rPr>
          <w:lang w:val="en-GB"/>
        </w:rPr>
        <w:t xml:space="preserve">if </w:t>
      </w:r>
      <w:r w:rsidR="00874879">
        <w:rPr>
          <w:lang w:val="en-GB"/>
        </w:rPr>
        <w:t xml:space="preserve">the </w:t>
      </w:r>
      <w:r w:rsidRPr="006D2322">
        <w:rPr>
          <w:lang w:val="en-GB"/>
        </w:rPr>
        <w:t>referee requirements</w:t>
      </w:r>
      <w:r w:rsidR="001F3064">
        <w:rPr>
          <w:lang w:val="en-GB"/>
        </w:rPr>
        <w:t xml:space="preserve"> are not met</w:t>
      </w:r>
      <w:r w:rsidR="00874879">
        <w:rPr>
          <w:lang w:val="en-GB"/>
        </w:rPr>
        <w:t xml:space="preserve">.  </w:t>
      </w:r>
    </w:p>
    <w:p w14:paraId="7ED00920" w14:textId="77777777" w:rsidR="00D13800" w:rsidRDefault="00D13800" w:rsidP="006D2322">
      <w:pPr>
        <w:rPr>
          <w:lang w:val="en-GB"/>
        </w:rPr>
      </w:pPr>
    </w:p>
    <w:p w14:paraId="0DFB0392" w14:textId="556F4027" w:rsidR="00D13800" w:rsidRDefault="00D13800" w:rsidP="006D2322">
      <w:pPr>
        <w:rPr>
          <w:lang w:val="en-GB"/>
        </w:rPr>
      </w:pPr>
      <w:r w:rsidRPr="00D13800">
        <w:rPr>
          <w:b/>
          <w:lang w:val="en-GB"/>
        </w:rPr>
        <w:t xml:space="preserve">From </w:t>
      </w:r>
      <w:r w:rsidR="0069171B">
        <w:rPr>
          <w:b/>
          <w:lang w:val="en-GB"/>
        </w:rPr>
        <w:t>1</w:t>
      </w:r>
      <w:r w:rsidR="0069171B" w:rsidRPr="0069171B">
        <w:rPr>
          <w:b/>
          <w:vertAlign w:val="superscript"/>
          <w:lang w:val="en-GB"/>
        </w:rPr>
        <w:t>st</w:t>
      </w:r>
      <w:r w:rsidR="0069171B">
        <w:rPr>
          <w:b/>
          <w:lang w:val="en-GB"/>
        </w:rPr>
        <w:t xml:space="preserve"> </w:t>
      </w:r>
      <w:r w:rsidRPr="00D13800">
        <w:rPr>
          <w:b/>
          <w:lang w:val="en-GB"/>
        </w:rPr>
        <w:t>January 2018 there will be</w:t>
      </w:r>
      <w:r w:rsidR="00E52C17">
        <w:rPr>
          <w:b/>
          <w:lang w:val="en-GB"/>
        </w:rPr>
        <w:t xml:space="preserve"> an administrative charge of £10</w:t>
      </w:r>
      <w:r w:rsidRPr="00D13800">
        <w:rPr>
          <w:b/>
          <w:lang w:val="en-GB"/>
        </w:rPr>
        <w:t>.00</w:t>
      </w:r>
      <w:r w:rsidR="003E2C0B">
        <w:rPr>
          <w:b/>
          <w:lang w:val="en-GB"/>
        </w:rPr>
        <w:t>/</w:t>
      </w:r>
      <w:r w:rsidR="003E2C0B" w:rsidRPr="005F2646">
        <w:rPr>
          <w:b/>
          <w:lang w:val="en-GB"/>
        </w:rPr>
        <w:t>entry</w:t>
      </w:r>
      <w:r w:rsidRPr="00D13800">
        <w:rPr>
          <w:b/>
          <w:lang w:val="en-GB"/>
        </w:rPr>
        <w:t xml:space="preserve"> for </w:t>
      </w:r>
      <w:r w:rsidR="0069171B">
        <w:rPr>
          <w:b/>
          <w:lang w:val="en-GB"/>
        </w:rPr>
        <w:t xml:space="preserve">all </w:t>
      </w:r>
      <w:r w:rsidR="003E2C0B">
        <w:rPr>
          <w:b/>
          <w:lang w:val="en-GB"/>
        </w:rPr>
        <w:t xml:space="preserve">non-nominated </w:t>
      </w:r>
      <w:r w:rsidR="00644C3B">
        <w:rPr>
          <w:b/>
          <w:lang w:val="en-GB"/>
        </w:rPr>
        <w:t>J</w:t>
      </w:r>
      <w:r w:rsidR="003E2C0B">
        <w:rPr>
          <w:b/>
          <w:lang w:val="en-GB"/>
        </w:rPr>
        <w:t xml:space="preserve">unior </w:t>
      </w:r>
      <w:r w:rsidR="00644C3B">
        <w:rPr>
          <w:b/>
          <w:lang w:val="en-GB"/>
        </w:rPr>
        <w:t>w</w:t>
      </w:r>
      <w:r w:rsidR="003E2C0B">
        <w:rPr>
          <w:b/>
          <w:lang w:val="en-GB"/>
        </w:rPr>
        <w:t>orld cups</w:t>
      </w:r>
      <w:r w:rsidR="00A279DD">
        <w:rPr>
          <w:b/>
          <w:lang w:val="en-GB"/>
        </w:rPr>
        <w:t xml:space="preserve"> /EFC U23</w:t>
      </w:r>
      <w:r>
        <w:rPr>
          <w:b/>
          <w:lang w:val="en-GB"/>
        </w:rPr>
        <w:t xml:space="preserve"> events</w:t>
      </w:r>
      <w:r w:rsidR="00E52C17">
        <w:rPr>
          <w:b/>
          <w:lang w:val="en-GB"/>
        </w:rPr>
        <w:t xml:space="preserve"> and £5.00 for all non-nominated EFC</w:t>
      </w:r>
      <w:r w:rsidR="00A279DD">
        <w:rPr>
          <w:b/>
          <w:lang w:val="en-GB"/>
        </w:rPr>
        <w:t xml:space="preserve"> Cadet</w:t>
      </w:r>
      <w:r w:rsidR="00E52C17">
        <w:rPr>
          <w:b/>
          <w:lang w:val="en-GB"/>
        </w:rPr>
        <w:t xml:space="preserve"> events.</w:t>
      </w:r>
    </w:p>
    <w:p w14:paraId="71C49DBA" w14:textId="77777777" w:rsidR="001F3064" w:rsidRDefault="001F3064" w:rsidP="006D2322">
      <w:pPr>
        <w:rPr>
          <w:lang w:val="en-GB"/>
        </w:rPr>
      </w:pPr>
    </w:p>
    <w:p w14:paraId="1EE3D06C" w14:textId="77777777" w:rsidR="001F3064" w:rsidRDefault="001F3064" w:rsidP="006D2322">
      <w:pPr>
        <w:rPr>
          <w:lang w:val="en-GB"/>
        </w:rPr>
      </w:pPr>
    </w:p>
    <w:p w14:paraId="24BF8FC9" w14:textId="4507D63F" w:rsidR="001F3064" w:rsidRDefault="002C1049" w:rsidP="006D2322">
      <w:pPr>
        <w:rPr>
          <w:lang w:val="en-GB"/>
        </w:rPr>
      </w:pPr>
      <w:r>
        <w:rPr>
          <w:lang w:val="en-GB"/>
        </w:rPr>
        <w:t xml:space="preserve">British Fencing </w:t>
      </w:r>
      <w:r w:rsidR="00551E7F">
        <w:rPr>
          <w:lang w:val="en-GB"/>
        </w:rPr>
        <w:t>July 2018</w:t>
      </w:r>
    </w:p>
    <w:p w14:paraId="63FBCF9C" w14:textId="77777777" w:rsidR="001F3064" w:rsidRDefault="001F3064" w:rsidP="006D2322">
      <w:pPr>
        <w:rPr>
          <w:lang w:val="en-GB"/>
        </w:rPr>
      </w:pPr>
    </w:p>
    <w:p w14:paraId="4E587959" w14:textId="77777777" w:rsidR="001F3064" w:rsidRDefault="00E27147" w:rsidP="00E27147">
      <w:pPr>
        <w:ind w:left="0"/>
        <w:rPr>
          <w:lang w:val="en-GB"/>
        </w:rPr>
      </w:pPr>
      <w:r>
        <w:rPr>
          <w:lang w:val="en-GB"/>
        </w:rPr>
        <w:t xml:space="preserve">    </w:t>
      </w:r>
      <w:r w:rsidR="003E2C0B">
        <w:rPr>
          <w:lang w:val="en-GB"/>
        </w:rPr>
        <w:t xml:space="preserve">  </w:t>
      </w:r>
    </w:p>
    <w:p w14:paraId="333437D4" w14:textId="77777777" w:rsidR="001F3064" w:rsidRDefault="001F3064" w:rsidP="006D2322">
      <w:pPr>
        <w:rPr>
          <w:lang w:val="en-GB"/>
        </w:rPr>
      </w:pPr>
    </w:p>
    <w:p w14:paraId="754E9A73" w14:textId="77777777" w:rsidR="001F3064" w:rsidRDefault="001F3064" w:rsidP="006D2322">
      <w:pPr>
        <w:rPr>
          <w:lang w:val="en-GB"/>
        </w:rPr>
      </w:pPr>
    </w:p>
    <w:p w14:paraId="63883732" w14:textId="77777777" w:rsidR="001F3064" w:rsidRPr="006D2322" w:rsidRDefault="001F3064" w:rsidP="006D2322">
      <w:pPr>
        <w:rPr>
          <w:lang w:val="en-GB"/>
        </w:rPr>
      </w:pPr>
    </w:p>
    <w:p w14:paraId="7BBA5818" w14:textId="77777777" w:rsidR="006D2322" w:rsidRDefault="006D2322" w:rsidP="00185C1A"/>
    <w:p w14:paraId="36D2963E" w14:textId="77777777" w:rsidR="006D2322" w:rsidRPr="00185C1A" w:rsidRDefault="006D2322" w:rsidP="00185C1A"/>
    <w:sectPr w:rsidR="006D2322" w:rsidRPr="00185C1A" w:rsidSect="00763D46">
      <w:headerReference w:type="default" r:id="rId10"/>
      <w:footerReference w:type="default" r:id="rId11"/>
      <w:headerReference w:type="first" r:id="rId12"/>
      <w:footerReference w:type="first" r:id="rId13"/>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5E7E" w14:textId="77777777" w:rsidR="00F61FB6" w:rsidRDefault="00F61FB6" w:rsidP="00DD319F">
      <w:r>
        <w:separator/>
      </w:r>
    </w:p>
    <w:p w14:paraId="5E00DCAA" w14:textId="77777777" w:rsidR="00F61FB6" w:rsidRDefault="00F61FB6" w:rsidP="00DD319F"/>
    <w:p w14:paraId="621E5E3E" w14:textId="77777777" w:rsidR="00F61FB6" w:rsidRDefault="00F61FB6" w:rsidP="00DD319F"/>
  </w:endnote>
  <w:endnote w:type="continuationSeparator" w:id="0">
    <w:p w14:paraId="532E9E48" w14:textId="77777777" w:rsidR="00F61FB6" w:rsidRDefault="00F61FB6" w:rsidP="00DD319F">
      <w:r>
        <w:continuationSeparator/>
      </w:r>
    </w:p>
    <w:p w14:paraId="3E7B2485" w14:textId="77777777" w:rsidR="00F61FB6" w:rsidRDefault="00F61FB6" w:rsidP="00DD319F"/>
    <w:p w14:paraId="1534DF88" w14:textId="77777777" w:rsidR="00F61FB6" w:rsidRDefault="00F61FB6"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cura SemiBold Italic">
    <w:altName w:val="Times New Roman"/>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63080744" w14:textId="1A39920F" w:rsidR="005A0782" w:rsidRDefault="003A3690" w:rsidP="00C61D9F">
        <w:pPr>
          <w:pStyle w:val="Footer"/>
        </w:pPr>
        <w:r>
          <w:t>V</w:t>
        </w:r>
        <w:r w:rsidR="000845EC">
          <w:t>5</w:t>
        </w:r>
        <w:r w:rsidR="005F2646">
          <w:t>.0</w:t>
        </w:r>
        <w:r w:rsidR="005A0782">
          <w:tab/>
        </w:r>
        <w:r w:rsidR="005A0782" w:rsidRPr="00A01852">
          <w:t xml:space="preserve"> </w:t>
        </w:r>
        <w:r w:rsidR="005A0782" w:rsidRPr="00667DD1">
          <w:t xml:space="preserve">Page </w:t>
        </w:r>
        <w:r w:rsidR="005817AB" w:rsidRPr="00667DD1">
          <w:fldChar w:fldCharType="begin"/>
        </w:r>
        <w:r w:rsidR="005A0782" w:rsidRPr="00667DD1">
          <w:instrText xml:space="preserve"> PAGE </w:instrText>
        </w:r>
        <w:r w:rsidR="005817AB" w:rsidRPr="00667DD1">
          <w:fldChar w:fldCharType="separate"/>
        </w:r>
        <w:r w:rsidR="00D123B4">
          <w:rPr>
            <w:noProof/>
          </w:rPr>
          <w:t>2</w:t>
        </w:r>
        <w:r w:rsidR="005817AB" w:rsidRPr="00667DD1">
          <w:fldChar w:fldCharType="end"/>
        </w:r>
        <w:r w:rsidR="005A0782" w:rsidRPr="00667DD1">
          <w:t xml:space="preserve"> of </w:t>
        </w:r>
        <w:r w:rsidR="005817AB" w:rsidRPr="00667DD1">
          <w:fldChar w:fldCharType="begin"/>
        </w:r>
        <w:r w:rsidR="005A0782" w:rsidRPr="00667DD1">
          <w:instrText xml:space="preserve"> NUMPAGES  </w:instrText>
        </w:r>
        <w:r w:rsidR="005817AB" w:rsidRPr="00667DD1">
          <w:fldChar w:fldCharType="separate"/>
        </w:r>
        <w:r w:rsidR="00D123B4">
          <w:rPr>
            <w:noProof/>
          </w:rPr>
          <w:t>3</w:t>
        </w:r>
        <w:r w:rsidR="005817AB" w:rsidRPr="00667D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DE5C" w14:textId="77777777" w:rsidR="005A0782" w:rsidRDefault="00874879">
    <w:pPr>
      <w:pStyle w:val="Footer"/>
    </w:pPr>
    <w:r>
      <w:rPr>
        <w:noProof/>
        <w:lang w:val="en-GB" w:eastAsia="en-GB"/>
      </w:rPr>
      <w:drawing>
        <wp:anchor distT="0" distB="0" distL="114300" distR="114300" simplePos="0" relativeHeight="251664384" behindDoc="0" locked="0" layoutInCell="1" allowOverlap="1" wp14:anchorId="28DD38CD" wp14:editId="49D8D03D">
          <wp:simplePos x="0" y="0"/>
          <wp:positionH relativeFrom="margin">
            <wp:posOffset>5520266</wp:posOffset>
          </wp:positionH>
          <wp:positionV relativeFrom="paragraph">
            <wp:posOffset>32244</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anchor>
      </w:drawing>
    </w:r>
  </w:p>
  <w:p w14:paraId="68A94C7B" w14:textId="77777777" w:rsidR="005A0782" w:rsidRDefault="005A0782" w:rsidP="00C61D9F">
    <w:pPr>
      <w:pStyle w:val="Footer"/>
    </w:pPr>
    <w:r>
      <w:tab/>
    </w:r>
    <w:r w:rsidR="007C3801" w:rsidRPr="00667DD1">
      <w:t xml:space="preserve">Page </w:t>
    </w:r>
    <w:r w:rsidR="005817AB" w:rsidRPr="00667DD1">
      <w:fldChar w:fldCharType="begin"/>
    </w:r>
    <w:r w:rsidR="007C3801" w:rsidRPr="00667DD1">
      <w:instrText xml:space="preserve"> PAGE </w:instrText>
    </w:r>
    <w:r w:rsidR="005817AB" w:rsidRPr="00667DD1">
      <w:fldChar w:fldCharType="separate"/>
    </w:r>
    <w:r w:rsidR="00D123B4">
      <w:rPr>
        <w:noProof/>
      </w:rPr>
      <w:t>1</w:t>
    </w:r>
    <w:r w:rsidR="005817AB" w:rsidRPr="00667DD1">
      <w:fldChar w:fldCharType="end"/>
    </w:r>
    <w:r w:rsidR="007C3801" w:rsidRPr="00667DD1">
      <w:t xml:space="preserve"> of </w:t>
    </w:r>
    <w:r w:rsidR="005817AB" w:rsidRPr="00667DD1">
      <w:fldChar w:fldCharType="begin"/>
    </w:r>
    <w:r w:rsidR="007C3801" w:rsidRPr="00667DD1">
      <w:instrText xml:space="preserve"> NUMPAGES  </w:instrText>
    </w:r>
    <w:r w:rsidR="005817AB" w:rsidRPr="00667DD1">
      <w:fldChar w:fldCharType="separate"/>
    </w:r>
    <w:r w:rsidR="00D123B4">
      <w:rPr>
        <w:noProof/>
      </w:rPr>
      <w:t>3</w:t>
    </w:r>
    <w:r w:rsidR="005817AB" w:rsidRPr="00667DD1">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162C" w14:textId="77777777" w:rsidR="00F61FB6" w:rsidRDefault="00F61FB6" w:rsidP="00DD319F">
      <w:r>
        <w:separator/>
      </w:r>
    </w:p>
    <w:p w14:paraId="2ECC68DB" w14:textId="77777777" w:rsidR="00F61FB6" w:rsidRDefault="00F61FB6" w:rsidP="00DD319F"/>
    <w:p w14:paraId="72DF6F59" w14:textId="77777777" w:rsidR="00F61FB6" w:rsidRDefault="00F61FB6" w:rsidP="00DD319F"/>
  </w:footnote>
  <w:footnote w:type="continuationSeparator" w:id="0">
    <w:p w14:paraId="78220490" w14:textId="77777777" w:rsidR="00F61FB6" w:rsidRDefault="00F61FB6" w:rsidP="00DD319F">
      <w:r>
        <w:continuationSeparator/>
      </w:r>
    </w:p>
    <w:p w14:paraId="4C160B96" w14:textId="77777777" w:rsidR="00F61FB6" w:rsidRDefault="00F61FB6" w:rsidP="00DD319F"/>
    <w:p w14:paraId="04C75C54" w14:textId="77777777" w:rsidR="00F61FB6" w:rsidRDefault="00F61FB6" w:rsidP="00DD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C0CB" w14:textId="77777777" w:rsidR="009158FC" w:rsidRDefault="009158FC" w:rsidP="005F2646">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4217"/>
      <w:gridCol w:w="2462"/>
      <w:gridCol w:w="3278"/>
    </w:tblGrid>
    <w:tr w:rsidR="00874879" w:rsidRPr="00165BD1" w14:paraId="186189A5" w14:textId="77777777" w:rsidTr="00874879">
      <w:trPr>
        <w:trHeight w:val="567"/>
      </w:trPr>
      <w:tc>
        <w:tcPr>
          <w:tcW w:w="4242" w:type="dxa"/>
          <w:shd w:val="clear" w:color="auto" w:fill="auto"/>
        </w:tcPr>
        <w:p w14:paraId="48911A59" w14:textId="77777777" w:rsidR="00874879" w:rsidRPr="00165BD1" w:rsidRDefault="00874879" w:rsidP="00874879">
          <w:pPr>
            <w:pStyle w:val="BodyText"/>
            <w:ind w:left="0" w:firstLine="73"/>
          </w:pPr>
          <w:r>
            <w:rPr>
              <w:noProof/>
              <w:lang w:val="en-GB" w:eastAsia="en-GB"/>
            </w:rPr>
            <w:drawing>
              <wp:inline distT="0" distB="0" distL="0" distR="0" wp14:anchorId="36C27AA1" wp14:editId="5DE74056">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01ACA206" w14:textId="77777777" w:rsidR="00874879" w:rsidRPr="00165BD1" w:rsidRDefault="00874879" w:rsidP="00E67F34"/>
      </w:tc>
      <w:tc>
        <w:tcPr>
          <w:tcW w:w="3323" w:type="dxa"/>
          <w:shd w:val="clear" w:color="auto" w:fill="auto"/>
        </w:tcPr>
        <w:p w14:paraId="56D083EA" w14:textId="4DC1F65D" w:rsidR="00874879" w:rsidRPr="00165BD1" w:rsidRDefault="00644C3B" w:rsidP="00E67F34">
          <w:pPr>
            <w:pStyle w:val="BodyText"/>
            <w:jc w:val="right"/>
          </w:pPr>
          <w:r>
            <w:rPr>
              <w:noProof/>
            </w:rPr>
            <mc:AlternateContent>
              <mc:Choice Requires="wps">
                <w:drawing>
                  <wp:anchor distT="0" distB="0" distL="114300" distR="114300" simplePos="0" relativeHeight="251662336" behindDoc="0" locked="0" layoutInCell="1" allowOverlap="1" wp14:anchorId="0B9C18E2" wp14:editId="6F91F71D">
                    <wp:simplePos x="0" y="0"/>
                    <wp:positionH relativeFrom="column">
                      <wp:posOffset>727075</wp:posOffset>
                    </wp:positionH>
                    <wp:positionV relativeFrom="paragraph">
                      <wp:posOffset>1905</wp:posOffset>
                    </wp:positionV>
                    <wp:extent cx="1247140" cy="692785"/>
                    <wp:effectExtent l="3175" t="1905" r="0" b="635"/>
                    <wp:wrapNone/>
                    <wp:docPr id="2" name="Text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24714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7DBE" w14:textId="77777777" w:rsidR="00874879" w:rsidRPr="00ED6AC7" w:rsidRDefault="00874879" w:rsidP="00874879">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019A3BC" w14:textId="77777777" w:rsidR="00874879" w:rsidRPr="00ED6AC7" w:rsidRDefault="00874879" w:rsidP="00874879">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22AB489A" w14:textId="77777777" w:rsidR="00874879" w:rsidRPr="00ED6AC7" w:rsidRDefault="00874879" w:rsidP="00874879">
                                <w:pPr>
                                  <w:pStyle w:val="NormalWeb"/>
                                  <w:ind w:left="0"/>
                                  <w:rPr>
                                    <w:sz w:val="36"/>
                                  </w:rPr>
                                </w:pPr>
                                <w:r w:rsidRPr="00ED6AC7">
                                  <w:rPr>
                                    <w:rFonts w:ascii="Accura SemiBold Italic" w:hAnsi="Accura SemiBold Italic" w:cstheme="minorBidi"/>
                                    <w:b/>
                                    <w:bCs/>
                                    <w:color w:val="211556"/>
                                    <w:kern w:val="24"/>
                                    <w:szCs w:val="18"/>
                                  </w:rPr>
                                  <w:t>EXCELLENCE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C18E2" id="_x0000_t202" coordsize="21600,21600" o:spt="202" path="m,l,21600r21600,l21600,xe">
                    <v:stroke joinstyle="miter"/>
                    <v:path gradientshapeok="t" o:connecttype="rect"/>
                  </v:shapetype>
                  <v:shape id="TextBox 18" o:spid="_x0000_s1026" type="#_x0000_t202" style="position:absolute;left:0;text-align:left;margin-left:57.25pt;margin-top:.15pt;width:98.2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xC0gIAAAIGAAAOAAAAZHJzL2Uyb0RvYy54bWysVG1v0zAQ/o7Ef7D8PcsLaZtES6etaRDS&#10;gEkbP8BNnMYisY3tNi2I/87Zabt2ExIC8iGyfee757l7fNc3u75DW6o0EzzH4VWAEeWVqBlf5/jL&#10;U+klGGlDeE06wWmO91Tjm/nbN9eDzGgkWtHVVCEIwnU2yBy3xsjM93XV0p7oKyEpB2MjVE8MbNXa&#10;rxUZIHrf+VEQTP1BqFoqUVGt4bQYjXju4jcNrcznptHUoC7HgM24v3L/lf3782uSrRWRLasOMMhf&#10;oOgJ45D0FKoghqCNYq9C9axSQovGXFWi90XTsIo6DsAmDF6weWyJpI4LFEfLU5n0/wtbfdo+KMTq&#10;HEcYcdJDi57oztyJHQoTW51B6gycHiW4mR2cQ5cdUy3vRfVVIy4WLeFreqslVNta4WhZM/MgGDcA&#10;1R0cfJQSQ0tJfXnseD7tJSR3zhaBjWC3AME/wzAC0hbNavgoarhCNkY4RLtG9bYHUFUEMKHd+1OL&#10;ISKqLPYonoUxmCqwTdNolkxcCpIdb0ulzXsqemQXOVZAykUn23ttLBqSHV1sMi5K1nVORh2/OADH&#10;8QRyw1VrsyicKn6kQbpMlknsxdF06cVBUXi35SL2pmU4mxTvisWiCH/avGGctayuKbdpjgoN4z9T&#10;wOGtjNo6aVSLjtU2nIWk1Xq16BTaEnghpfsOBTlz8y9huCIAlxeUoLbBXZR65TSZeXEZT7x0FiRe&#10;EKZ36TSI07goLyndM07/nRIacpxOosmoyt9yC9z3mhvJemZgBnWsz3FyciKZ1emS1661hrBuXJ+V&#10;wsJ/LgW0+9hoJ1ir0VGtZrfaQRSr4pWo9yBdJUBZIEIYnLBohfqO0QBDKMf624YoilH3gcMbScPY&#10;atW4TTyZRbBR55bVuYXwCkLl2GA0LhdmnHQbqdi6hUzjy+XiFp5Mw5yan1EdHhoMGkfqMBTtJDvf&#10;O6/n0T3/BQAA//8DAFBLAwQUAAYACAAAACEAVZq4HNwAAAAIAQAADwAAAGRycy9kb3ducmV2Lnht&#10;bEyPwU7DMBBE75X4B2uRemvt0BQ1IU6FqLiCKFCJmxtvk4h4HcVuE/6e5USPszOafVNsJ9eJCw6h&#10;9aQhWSoQSJW3LdUaPt6fFxsQIRqypvOEGn4wwLa8mRUmt36kN7zsYy24hEJuNDQx9rmUoWrQmbD0&#10;PRJ7Jz84E1kOtbSDGbncdfJOqXvpTEv8oTE9PjVYfe/PTsPny+nrkKrXeufW/egnJcllUuv57fT4&#10;ACLiFP/D8IfP6FAy09GfyQbRsU7SNUc1rECwvUpUBuLId5WlIMtCXg8ofwEAAP//AwBQSwECLQAU&#10;AAYACAAAACEAtoM4kv4AAADhAQAAEwAAAAAAAAAAAAAAAAAAAAAAW0NvbnRlbnRfVHlwZXNdLnht&#10;bFBLAQItABQABgAIAAAAIQA4/SH/1gAAAJQBAAALAAAAAAAAAAAAAAAAAC8BAABfcmVscy8ucmVs&#10;c1BLAQItABQABgAIAAAAIQAJU3xC0gIAAAIGAAAOAAAAAAAAAAAAAAAAAC4CAABkcnMvZTJvRG9j&#10;LnhtbFBLAQItABQABgAIAAAAIQBVmrgc3AAAAAgBAAAPAAAAAAAAAAAAAAAAACwFAABkcnMvZG93&#10;bnJldi54bWxQSwUGAAAAAAQABADzAAAANQYAAAAA&#10;" filled="f" stroked="f">
                    <o:lock v:ext="edit" aspectratio="t" verticies="t" text="t" shapetype="t"/>
                    <v:textbox>
                      <w:txbxContent>
                        <w:p w14:paraId="1DB97DBE" w14:textId="77777777" w:rsidR="00874879" w:rsidRPr="00ED6AC7" w:rsidRDefault="00874879" w:rsidP="00874879">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019A3BC" w14:textId="77777777" w:rsidR="00874879" w:rsidRPr="00ED6AC7" w:rsidRDefault="00874879" w:rsidP="00874879">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22AB489A" w14:textId="77777777" w:rsidR="00874879" w:rsidRPr="00ED6AC7" w:rsidRDefault="00874879" w:rsidP="00874879">
                          <w:pPr>
                            <w:pStyle w:val="NormalWeb"/>
                            <w:ind w:left="0"/>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70EA3D0E" w14:textId="77777777" w:rsidR="005A0782" w:rsidRDefault="005A0782" w:rsidP="00647AC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7"/>
  </w:num>
  <w:num w:numId="7">
    <w:abstractNumId w:val="28"/>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2"/>
  </w:num>
  <w:num w:numId="17">
    <w:abstractNumId w:val="12"/>
  </w:num>
  <w:num w:numId="18">
    <w:abstractNumId w:val="13"/>
  </w:num>
  <w:num w:numId="19">
    <w:abstractNumId w:val="21"/>
  </w:num>
  <w:num w:numId="20">
    <w:abstractNumId w:val="23"/>
  </w:num>
  <w:num w:numId="21">
    <w:abstractNumId w:val="29"/>
  </w:num>
  <w:num w:numId="22">
    <w:abstractNumId w:val="26"/>
  </w:num>
  <w:num w:numId="23">
    <w:abstractNumId w:val="1"/>
  </w:num>
  <w:num w:numId="24">
    <w:abstractNumId w:val="5"/>
  </w:num>
  <w:num w:numId="25">
    <w:abstractNumId w:val="3"/>
  </w:num>
  <w:num w:numId="26">
    <w:abstractNumId w:val="20"/>
  </w:num>
  <w:num w:numId="27">
    <w:abstractNumId w:val="11"/>
  </w:num>
  <w:num w:numId="28">
    <w:abstractNumId w:val="24"/>
  </w:num>
  <w:num w:numId="29">
    <w:abstractNumId w:val="13"/>
  </w:num>
  <w:num w:numId="30">
    <w:abstractNumId w:val="25"/>
  </w:num>
  <w:num w:numId="31">
    <w:abstractNumId w:val="25"/>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99"/>
    <w:rsid w:val="000049B2"/>
    <w:rsid w:val="00021D07"/>
    <w:rsid w:val="0004396C"/>
    <w:rsid w:val="00055288"/>
    <w:rsid w:val="00062673"/>
    <w:rsid w:val="00066224"/>
    <w:rsid w:val="00072C95"/>
    <w:rsid w:val="00082C3F"/>
    <w:rsid w:val="000845EC"/>
    <w:rsid w:val="000B506F"/>
    <w:rsid w:val="000B59C1"/>
    <w:rsid w:val="000D17F5"/>
    <w:rsid w:val="000D5DC2"/>
    <w:rsid w:val="000E344E"/>
    <w:rsid w:val="000F15B4"/>
    <w:rsid w:val="000F273E"/>
    <w:rsid w:val="001002C8"/>
    <w:rsid w:val="00113E44"/>
    <w:rsid w:val="00115AFB"/>
    <w:rsid w:val="001228A0"/>
    <w:rsid w:val="0014052D"/>
    <w:rsid w:val="00142796"/>
    <w:rsid w:val="001439EA"/>
    <w:rsid w:val="00151030"/>
    <w:rsid w:val="00165BD1"/>
    <w:rsid w:val="001672F7"/>
    <w:rsid w:val="00167B99"/>
    <w:rsid w:val="00185BD2"/>
    <w:rsid w:val="00185C1A"/>
    <w:rsid w:val="00195563"/>
    <w:rsid w:val="001A4650"/>
    <w:rsid w:val="001B08FF"/>
    <w:rsid w:val="001C16AB"/>
    <w:rsid w:val="001E374A"/>
    <w:rsid w:val="001E7A75"/>
    <w:rsid w:val="001F3064"/>
    <w:rsid w:val="001F70C6"/>
    <w:rsid w:val="00222B2E"/>
    <w:rsid w:val="0023352D"/>
    <w:rsid w:val="00237ECC"/>
    <w:rsid w:val="002421DD"/>
    <w:rsid w:val="00263F8B"/>
    <w:rsid w:val="00275EB4"/>
    <w:rsid w:val="00283A6B"/>
    <w:rsid w:val="00284EC1"/>
    <w:rsid w:val="002B18B4"/>
    <w:rsid w:val="002B4246"/>
    <w:rsid w:val="002C1049"/>
    <w:rsid w:val="002C2AA2"/>
    <w:rsid w:val="002C6498"/>
    <w:rsid w:val="002F126F"/>
    <w:rsid w:val="003022A1"/>
    <w:rsid w:val="00303183"/>
    <w:rsid w:val="00305FEA"/>
    <w:rsid w:val="0032637B"/>
    <w:rsid w:val="00327E0E"/>
    <w:rsid w:val="00331EF3"/>
    <w:rsid w:val="00342B61"/>
    <w:rsid w:val="00352CF8"/>
    <w:rsid w:val="0036197E"/>
    <w:rsid w:val="00361C90"/>
    <w:rsid w:val="0037212B"/>
    <w:rsid w:val="00385552"/>
    <w:rsid w:val="0038617C"/>
    <w:rsid w:val="00390454"/>
    <w:rsid w:val="003A3690"/>
    <w:rsid w:val="003A6AF9"/>
    <w:rsid w:val="003B5BCF"/>
    <w:rsid w:val="003C2C49"/>
    <w:rsid w:val="003E1F33"/>
    <w:rsid w:val="003E2C0B"/>
    <w:rsid w:val="003F32C8"/>
    <w:rsid w:val="003F73BE"/>
    <w:rsid w:val="00401A05"/>
    <w:rsid w:val="00407BEC"/>
    <w:rsid w:val="00443C61"/>
    <w:rsid w:val="00446E9F"/>
    <w:rsid w:val="0045239F"/>
    <w:rsid w:val="00456D1D"/>
    <w:rsid w:val="00472CD8"/>
    <w:rsid w:val="004768A1"/>
    <w:rsid w:val="004A29D1"/>
    <w:rsid w:val="004B3758"/>
    <w:rsid w:val="004B4755"/>
    <w:rsid w:val="004B5C81"/>
    <w:rsid w:val="004C1CA0"/>
    <w:rsid w:val="004C5CDA"/>
    <w:rsid w:val="004C77BD"/>
    <w:rsid w:val="004D4916"/>
    <w:rsid w:val="004D7BCD"/>
    <w:rsid w:val="004E04CC"/>
    <w:rsid w:val="0050062A"/>
    <w:rsid w:val="00511080"/>
    <w:rsid w:val="0051136B"/>
    <w:rsid w:val="0051315C"/>
    <w:rsid w:val="00523D19"/>
    <w:rsid w:val="005260FC"/>
    <w:rsid w:val="00527C88"/>
    <w:rsid w:val="0053171B"/>
    <w:rsid w:val="0053480C"/>
    <w:rsid w:val="00551E7F"/>
    <w:rsid w:val="00554E53"/>
    <w:rsid w:val="00555DFE"/>
    <w:rsid w:val="00567266"/>
    <w:rsid w:val="00567C49"/>
    <w:rsid w:val="005817AB"/>
    <w:rsid w:val="005A0782"/>
    <w:rsid w:val="005A3CE4"/>
    <w:rsid w:val="005B11A0"/>
    <w:rsid w:val="005B4D8B"/>
    <w:rsid w:val="005C05E3"/>
    <w:rsid w:val="005D76A6"/>
    <w:rsid w:val="005E1610"/>
    <w:rsid w:val="005F2646"/>
    <w:rsid w:val="005F5B01"/>
    <w:rsid w:val="006140AC"/>
    <w:rsid w:val="00616762"/>
    <w:rsid w:val="0062795F"/>
    <w:rsid w:val="00644C3B"/>
    <w:rsid w:val="00647ACE"/>
    <w:rsid w:val="00652D93"/>
    <w:rsid w:val="00662335"/>
    <w:rsid w:val="00664862"/>
    <w:rsid w:val="006664A2"/>
    <w:rsid w:val="00667DD1"/>
    <w:rsid w:val="006737F5"/>
    <w:rsid w:val="0069171B"/>
    <w:rsid w:val="006C56E3"/>
    <w:rsid w:val="006D152C"/>
    <w:rsid w:val="006D2322"/>
    <w:rsid w:val="007242D9"/>
    <w:rsid w:val="0073096E"/>
    <w:rsid w:val="00733649"/>
    <w:rsid w:val="00751CE9"/>
    <w:rsid w:val="00763D46"/>
    <w:rsid w:val="0077020F"/>
    <w:rsid w:val="00781767"/>
    <w:rsid w:val="00783E1D"/>
    <w:rsid w:val="00792A01"/>
    <w:rsid w:val="007954AB"/>
    <w:rsid w:val="00796CA6"/>
    <w:rsid w:val="007A0610"/>
    <w:rsid w:val="007C3316"/>
    <w:rsid w:val="007C3801"/>
    <w:rsid w:val="007D1887"/>
    <w:rsid w:val="007D35F2"/>
    <w:rsid w:val="007D5680"/>
    <w:rsid w:val="007D7701"/>
    <w:rsid w:val="007E1569"/>
    <w:rsid w:val="007E50AF"/>
    <w:rsid w:val="007F0A99"/>
    <w:rsid w:val="007F270A"/>
    <w:rsid w:val="00824250"/>
    <w:rsid w:val="00824BB5"/>
    <w:rsid w:val="00832C10"/>
    <w:rsid w:val="00832D6E"/>
    <w:rsid w:val="00835EDF"/>
    <w:rsid w:val="00874879"/>
    <w:rsid w:val="00875AFB"/>
    <w:rsid w:val="00885881"/>
    <w:rsid w:val="0089238C"/>
    <w:rsid w:val="0089357F"/>
    <w:rsid w:val="008B1276"/>
    <w:rsid w:val="008C6640"/>
    <w:rsid w:val="008C7238"/>
    <w:rsid w:val="008F791F"/>
    <w:rsid w:val="009158FC"/>
    <w:rsid w:val="00926380"/>
    <w:rsid w:val="00927921"/>
    <w:rsid w:val="00930E2F"/>
    <w:rsid w:val="00976AA9"/>
    <w:rsid w:val="009910EF"/>
    <w:rsid w:val="0099170D"/>
    <w:rsid w:val="009A2539"/>
    <w:rsid w:val="009A49AB"/>
    <w:rsid w:val="009A5BF9"/>
    <w:rsid w:val="009C0AE9"/>
    <w:rsid w:val="009C18A2"/>
    <w:rsid w:val="009C1B19"/>
    <w:rsid w:val="009C533F"/>
    <w:rsid w:val="009D378D"/>
    <w:rsid w:val="009D382B"/>
    <w:rsid w:val="00A01852"/>
    <w:rsid w:val="00A05777"/>
    <w:rsid w:val="00A11399"/>
    <w:rsid w:val="00A15082"/>
    <w:rsid w:val="00A202CE"/>
    <w:rsid w:val="00A238BD"/>
    <w:rsid w:val="00A279DD"/>
    <w:rsid w:val="00A32FC4"/>
    <w:rsid w:val="00A57A4A"/>
    <w:rsid w:val="00A61242"/>
    <w:rsid w:val="00A63D6B"/>
    <w:rsid w:val="00A641FC"/>
    <w:rsid w:val="00A72A35"/>
    <w:rsid w:val="00A80687"/>
    <w:rsid w:val="00A90BE2"/>
    <w:rsid w:val="00A91C0D"/>
    <w:rsid w:val="00AA1E1C"/>
    <w:rsid w:val="00AC10D7"/>
    <w:rsid w:val="00AD1665"/>
    <w:rsid w:val="00AD269A"/>
    <w:rsid w:val="00AD67F2"/>
    <w:rsid w:val="00AE26C7"/>
    <w:rsid w:val="00AF13B6"/>
    <w:rsid w:val="00B00EAD"/>
    <w:rsid w:val="00B01BEB"/>
    <w:rsid w:val="00B16072"/>
    <w:rsid w:val="00B17020"/>
    <w:rsid w:val="00B22C9F"/>
    <w:rsid w:val="00B36A88"/>
    <w:rsid w:val="00B64277"/>
    <w:rsid w:val="00B71EF8"/>
    <w:rsid w:val="00B8170A"/>
    <w:rsid w:val="00B81778"/>
    <w:rsid w:val="00B82670"/>
    <w:rsid w:val="00B849C0"/>
    <w:rsid w:val="00B858EA"/>
    <w:rsid w:val="00BA099E"/>
    <w:rsid w:val="00BA6696"/>
    <w:rsid w:val="00BA6B03"/>
    <w:rsid w:val="00BB1354"/>
    <w:rsid w:val="00BB5E53"/>
    <w:rsid w:val="00BC007D"/>
    <w:rsid w:val="00BF075A"/>
    <w:rsid w:val="00BF6F62"/>
    <w:rsid w:val="00C0337F"/>
    <w:rsid w:val="00C201ED"/>
    <w:rsid w:val="00C21703"/>
    <w:rsid w:val="00C34EC8"/>
    <w:rsid w:val="00C36B57"/>
    <w:rsid w:val="00C57F4E"/>
    <w:rsid w:val="00C603D8"/>
    <w:rsid w:val="00C61D9F"/>
    <w:rsid w:val="00C710DD"/>
    <w:rsid w:val="00C971D5"/>
    <w:rsid w:val="00CA78CA"/>
    <w:rsid w:val="00CB2925"/>
    <w:rsid w:val="00CC475E"/>
    <w:rsid w:val="00CC6F72"/>
    <w:rsid w:val="00CD1BD0"/>
    <w:rsid w:val="00CD22EF"/>
    <w:rsid w:val="00CF311B"/>
    <w:rsid w:val="00D02F96"/>
    <w:rsid w:val="00D10D7F"/>
    <w:rsid w:val="00D123B4"/>
    <w:rsid w:val="00D13800"/>
    <w:rsid w:val="00D148A0"/>
    <w:rsid w:val="00D26224"/>
    <w:rsid w:val="00D335E2"/>
    <w:rsid w:val="00D40883"/>
    <w:rsid w:val="00D41F8F"/>
    <w:rsid w:val="00D4416F"/>
    <w:rsid w:val="00D569A3"/>
    <w:rsid w:val="00D7534D"/>
    <w:rsid w:val="00D80235"/>
    <w:rsid w:val="00D807A8"/>
    <w:rsid w:val="00D87EA6"/>
    <w:rsid w:val="00D95AB8"/>
    <w:rsid w:val="00DA686E"/>
    <w:rsid w:val="00DB2B28"/>
    <w:rsid w:val="00DB5A5F"/>
    <w:rsid w:val="00DD319F"/>
    <w:rsid w:val="00DD5838"/>
    <w:rsid w:val="00DE7B3E"/>
    <w:rsid w:val="00DF1E9B"/>
    <w:rsid w:val="00E02427"/>
    <w:rsid w:val="00E03856"/>
    <w:rsid w:val="00E27147"/>
    <w:rsid w:val="00E340F0"/>
    <w:rsid w:val="00E3490E"/>
    <w:rsid w:val="00E451FD"/>
    <w:rsid w:val="00E52BCB"/>
    <w:rsid w:val="00E52C17"/>
    <w:rsid w:val="00E65D1C"/>
    <w:rsid w:val="00E65E35"/>
    <w:rsid w:val="00E67D5C"/>
    <w:rsid w:val="00E74EB7"/>
    <w:rsid w:val="00E80A61"/>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06D4"/>
    <w:rsid w:val="00F51B05"/>
    <w:rsid w:val="00F61FB6"/>
    <w:rsid w:val="00F64788"/>
    <w:rsid w:val="00F70134"/>
    <w:rsid w:val="00F709C5"/>
    <w:rsid w:val="00F92E88"/>
    <w:rsid w:val="00F9452C"/>
    <w:rsid w:val="00F94560"/>
    <w:rsid w:val="00FB2558"/>
    <w:rsid w:val="00FC1C5E"/>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BB04BA"/>
  <w15:docId w15:val="{5DC27B4D-8BE7-184F-97EE-6F9DF926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AD1665"/>
  </w:style>
  <w:style w:type="character" w:customStyle="1" w:styleId="FootnoteCharacters">
    <w:name w:val="Footnote Characters"/>
    <w:rsid w:val="00AD1665"/>
  </w:style>
  <w:style w:type="character" w:styleId="Hyperlink">
    <w:name w:val="Hyperlink"/>
    <w:semiHidden/>
    <w:rsid w:val="00AD1665"/>
    <w:rPr>
      <w:color w:val="000080"/>
      <w:u w:val="single"/>
    </w:rPr>
  </w:style>
  <w:style w:type="paragraph" w:customStyle="1" w:styleId="Heading">
    <w:name w:val="Heading"/>
    <w:basedOn w:val="Normal"/>
    <w:next w:val="BodyText"/>
    <w:rsid w:val="00AD1665"/>
    <w:pPr>
      <w:keepNext/>
      <w:spacing w:before="240" w:after="283"/>
    </w:pPr>
    <w:rPr>
      <w:rFonts w:ascii="Albany" w:eastAsia="HG Mincho Light J" w:hAnsi="Albany" w:cs="Arial Unicode MS"/>
      <w:sz w:val="28"/>
      <w:szCs w:val="28"/>
    </w:rPr>
  </w:style>
  <w:style w:type="paragraph" w:styleId="BodyText">
    <w:name w:val="Body Text"/>
    <w:basedOn w:val="Normal"/>
    <w:semiHidden/>
    <w:rsid w:val="00AD1665"/>
    <w:pPr>
      <w:spacing w:before="0" w:after="0"/>
    </w:pPr>
  </w:style>
  <w:style w:type="paragraph" w:styleId="List">
    <w:name w:val="List"/>
    <w:basedOn w:val="BodyText"/>
    <w:semiHidden/>
    <w:rsid w:val="00AD1665"/>
  </w:style>
  <w:style w:type="paragraph" w:styleId="Caption">
    <w:name w:val="caption"/>
    <w:basedOn w:val="Normal"/>
    <w:qFormat/>
    <w:rsid w:val="00AD1665"/>
    <w:pPr>
      <w:suppressLineNumbers/>
      <w:spacing w:before="120" w:after="120"/>
    </w:pPr>
    <w:rPr>
      <w:i/>
      <w:iCs/>
    </w:rPr>
  </w:style>
  <w:style w:type="paragraph" w:customStyle="1" w:styleId="Index">
    <w:name w:val="Index"/>
    <w:basedOn w:val="Normal"/>
    <w:rsid w:val="00AD1665"/>
    <w:pPr>
      <w:suppressLineNumbers/>
    </w:pPr>
  </w:style>
  <w:style w:type="paragraph" w:customStyle="1" w:styleId="HorizontalLine">
    <w:name w:val="Horizontal Line"/>
    <w:basedOn w:val="Normal"/>
    <w:next w:val="BodyText"/>
    <w:rsid w:val="00AD1665"/>
    <w:pPr>
      <w:pBdr>
        <w:bottom w:val="double" w:sz="1" w:space="0" w:color="808080"/>
      </w:pBdr>
      <w:spacing w:before="0" w:after="283"/>
    </w:pPr>
    <w:rPr>
      <w:sz w:val="12"/>
    </w:rPr>
  </w:style>
  <w:style w:type="paragraph" w:styleId="EnvelopeReturn">
    <w:name w:val="envelope return"/>
    <w:basedOn w:val="Normal"/>
    <w:semiHidden/>
    <w:rsid w:val="00AD1665"/>
    <w:pPr>
      <w:spacing w:before="0" w:after="0"/>
    </w:pPr>
    <w:rPr>
      <w:i/>
    </w:rPr>
  </w:style>
  <w:style w:type="paragraph" w:customStyle="1" w:styleId="TableContents">
    <w:name w:val="Table Contents"/>
    <w:basedOn w:val="BodyText"/>
    <w:rsid w:val="00AD1665"/>
  </w:style>
  <w:style w:type="paragraph" w:styleId="Footer">
    <w:name w:val="footer"/>
    <w:basedOn w:val="Normal"/>
    <w:link w:val="FooterChar"/>
    <w:uiPriority w:val="99"/>
    <w:rsid w:val="00AD1665"/>
    <w:pPr>
      <w:suppressLineNumbers/>
      <w:tabs>
        <w:tab w:val="center" w:pos="4904"/>
        <w:tab w:val="right" w:pos="9723"/>
      </w:tabs>
    </w:pPr>
  </w:style>
  <w:style w:type="paragraph" w:styleId="Header">
    <w:name w:val="header"/>
    <w:basedOn w:val="Normal"/>
    <w:semiHidden/>
    <w:rsid w:val="00AD1665"/>
    <w:pPr>
      <w:suppressLineNumbers/>
      <w:tabs>
        <w:tab w:val="center" w:pos="4904"/>
        <w:tab w:val="right" w:pos="9723"/>
      </w:tabs>
    </w:pPr>
  </w:style>
  <w:style w:type="paragraph" w:customStyle="1" w:styleId="TableHeading">
    <w:name w:val="Table Heading"/>
    <w:basedOn w:val="TableContents"/>
    <w:rsid w:val="00AD1665"/>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character" w:customStyle="1" w:styleId="UnresolvedMention1">
    <w:name w:val="Unresolved Mention1"/>
    <w:basedOn w:val="DefaultParagraphFont"/>
    <w:uiPriority w:val="99"/>
    <w:semiHidden/>
    <w:unhideWhenUsed/>
    <w:rsid w:val="000E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3405">
      <w:bodyDiv w:val="1"/>
      <w:marLeft w:val="0"/>
      <w:marRight w:val="0"/>
      <w:marTop w:val="0"/>
      <w:marBottom w:val="0"/>
      <w:divBdr>
        <w:top w:val="none" w:sz="0" w:space="0" w:color="auto"/>
        <w:left w:val="none" w:sz="0" w:space="0" w:color="auto"/>
        <w:bottom w:val="none" w:sz="0" w:space="0" w:color="auto"/>
        <w:right w:val="none" w:sz="0" w:space="0" w:color="auto"/>
      </w:divBdr>
    </w:div>
    <w:div w:id="176502902">
      <w:bodyDiv w:val="1"/>
      <w:marLeft w:val="0"/>
      <w:marRight w:val="0"/>
      <w:marTop w:val="0"/>
      <w:marBottom w:val="0"/>
      <w:divBdr>
        <w:top w:val="none" w:sz="0" w:space="0" w:color="auto"/>
        <w:left w:val="none" w:sz="0" w:space="0" w:color="auto"/>
        <w:bottom w:val="none" w:sz="0" w:space="0" w:color="auto"/>
        <w:right w:val="none" w:sz="0" w:space="0" w:color="auto"/>
      </w:divBdr>
    </w:div>
    <w:div w:id="729425901">
      <w:bodyDiv w:val="1"/>
      <w:marLeft w:val="0"/>
      <w:marRight w:val="0"/>
      <w:marTop w:val="0"/>
      <w:marBottom w:val="0"/>
      <w:divBdr>
        <w:top w:val="none" w:sz="0" w:space="0" w:color="auto"/>
        <w:left w:val="none" w:sz="0" w:space="0" w:color="auto"/>
        <w:bottom w:val="none" w:sz="0" w:space="0" w:color="auto"/>
        <w:right w:val="none" w:sz="0" w:space="0" w:color="auto"/>
      </w:divBdr>
    </w:div>
    <w:div w:id="1101145167">
      <w:bodyDiv w:val="1"/>
      <w:marLeft w:val="0"/>
      <w:marRight w:val="0"/>
      <w:marTop w:val="0"/>
      <w:marBottom w:val="0"/>
      <w:divBdr>
        <w:top w:val="none" w:sz="0" w:space="0" w:color="auto"/>
        <w:left w:val="none" w:sz="0" w:space="0" w:color="auto"/>
        <w:bottom w:val="none" w:sz="0" w:space="0" w:color="auto"/>
        <w:right w:val="none" w:sz="0" w:space="0" w:color="auto"/>
      </w:divBdr>
    </w:div>
    <w:div w:id="11430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fencing.com/wp-content/uploads/2018/07/Active-BF-FIE-Referees-July-2018.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BB82-1283-4DD7-9990-99D9BFE5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Rob Cawdron</cp:lastModifiedBy>
  <cp:revision>4</cp:revision>
  <cp:lastPrinted>2018-01-17T14:09:00Z</cp:lastPrinted>
  <dcterms:created xsi:type="dcterms:W3CDTF">2019-09-04T15:44:00Z</dcterms:created>
  <dcterms:modified xsi:type="dcterms:W3CDTF">2019-09-04T15:46:00Z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